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1A" w:rsidRDefault="00113A1A">
      <w:pPr>
        <w:spacing w:line="360" w:lineRule="auto"/>
        <w:jc w:val="both"/>
        <w:rPr>
          <w:rFonts w:ascii="Arial" w:hAnsi="Arial" w:cs="Arial"/>
          <w:b/>
          <w:bCs/>
          <w:sz w:val="24"/>
          <w:szCs w:val="24"/>
        </w:rPr>
      </w:pPr>
    </w:p>
    <w:p w:rsidR="00113A1A" w:rsidRDefault="00382546" w:rsidP="00C72FFE">
      <w:pPr>
        <w:spacing w:line="360" w:lineRule="auto"/>
        <w:jc w:val="center"/>
        <w:rPr>
          <w:rFonts w:ascii="Arial" w:hAnsi="Arial" w:cs="Arial"/>
          <w:b/>
          <w:bCs/>
          <w:sz w:val="24"/>
          <w:szCs w:val="24"/>
        </w:rPr>
      </w:pPr>
      <w:r>
        <w:rPr>
          <w:rFonts w:ascii="Arial" w:hAnsi="Arial" w:cs="Arial"/>
          <w:b/>
          <w:bCs/>
          <w:sz w:val="24"/>
          <w:szCs w:val="24"/>
        </w:rPr>
        <w:t xml:space="preserve">Consultation paper no. </w:t>
      </w:r>
      <w:r w:rsidR="00C72FFE" w:rsidRPr="00C72FFE">
        <w:rPr>
          <w:rFonts w:ascii="Arial" w:hAnsi="Arial" w:cs="Arial"/>
          <w:b/>
          <w:bCs/>
          <w:sz w:val="24"/>
          <w:szCs w:val="24"/>
        </w:rPr>
        <w:t>TECH#1@2019</w:t>
      </w:r>
    </w:p>
    <w:p w:rsidR="00113A1A" w:rsidRDefault="00113A1A">
      <w:pPr>
        <w:spacing w:line="360" w:lineRule="auto"/>
        <w:jc w:val="both"/>
        <w:rPr>
          <w:rFonts w:ascii="Arial" w:hAnsi="Arial" w:cs="Arial"/>
          <w:b/>
          <w:bCs/>
          <w:sz w:val="24"/>
          <w:szCs w:val="24"/>
        </w:rPr>
      </w:pPr>
    </w:p>
    <w:p w:rsidR="00113A1A" w:rsidRDefault="00382546">
      <w:pPr>
        <w:spacing w:line="360" w:lineRule="auto"/>
        <w:jc w:val="both"/>
      </w:pPr>
      <w:r>
        <w:rPr>
          <w:noProof/>
          <w:lang w:eastAsia="en-ZW"/>
        </w:rPr>
        <w:drawing>
          <wp:inline distT="0" distB="0" distL="0" distR="0" wp14:anchorId="60F92825" wp14:editId="518604CF">
            <wp:extent cx="5730240" cy="3981450"/>
            <wp:effectExtent l="0" t="0" r="0" b="0"/>
            <wp:docPr id="1" name="Picture 1" descr="C:\Users\panavanhu.POTRAZ0\AppData\Local\Microsoft\Windows\Temporary Internet Files\Content.Outlook\FLL5CP3B\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panavanhu.POTRAZ0\AppData\Local\Microsoft\Windows\Temporary Internet Files\Content.Outlook\FLL5CP3B\LOGO.png"/>
                    <pic:cNvPicPr>
                      <a:picLocks noChangeAspect="1" noChangeArrowheads="1"/>
                    </pic:cNvPicPr>
                  </pic:nvPicPr>
                  <pic:blipFill>
                    <a:blip r:embed="rId8"/>
                    <a:stretch>
                      <a:fillRect/>
                    </a:stretch>
                  </pic:blipFill>
                  <pic:spPr bwMode="auto">
                    <a:xfrm>
                      <a:off x="0" y="0"/>
                      <a:ext cx="5730240" cy="3981450"/>
                    </a:xfrm>
                    <a:prstGeom prst="rect">
                      <a:avLst/>
                    </a:prstGeom>
                  </pic:spPr>
                </pic:pic>
              </a:graphicData>
            </a:graphic>
          </wp:inline>
        </w:drawing>
      </w:r>
    </w:p>
    <w:p w:rsidR="00113A1A" w:rsidRDefault="00113A1A">
      <w:pPr>
        <w:spacing w:line="360" w:lineRule="auto"/>
        <w:jc w:val="both"/>
        <w:rPr>
          <w:rFonts w:ascii="Arial" w:hAnsi="Arial" w:cs="Arial"/>
          <w:b/>
          <w:bCs/>
          <w:sz w:val="24"/>
          <w:szCs w:val="24"/>
        </w:rPr>
      </w:pPr>
    </w:p>
    <w:p w:rsidR="00113A1A" w:rsidRDefault="00113A1A">
      <w:pPr>
        <w:spacing w:line="360" w:lineRule="auto"/>
        <w:jc w:val="both"/>
        <w:rPr>
          <w:rFonts w:ascii="Arial" w:hAnsi="Arial" w:cs="Arial"/>
          <w:b/>
          <w:bCs/>
          <w:sz w:val="24"/>
          <w:szCs w:val="24"/>
        </w:rPr>
      </w:pPr>
    </w:p>
    <w:p w:rsidR="00113A1A" w:rsidRDefault="00382546">
      <w:pPr>
        <w:pStyle w:val="Default"/>
        <w:spacing w:line="360" w:lineRule="auto"/>
        <w:jc w:val="center"/>
      </w:pPr>
      <w:r>
        <w:rPr>
          <w:rFonts w:ascii="Arial" w:hAnsi="Arial" w:cs="Arial"/>
          <w:b/>
          <w:bCs/>
          <w:sz w:val="40"/>
          <w:szCs w:val="40"/>
        </w:rPr>
        <w:t>CONSULTATION PAPER ON LIGHT LICENSING OF THE 2.4GHz and 5GHz BAND IN ZIMBABWE</w:t>
      </w:r>
    </w:p>
    <w:p w:rsidR="00113A1A" w:rsidRDefault="00113A1A">
      <w:pPr>
        <w:spacing w:line="360" w:lineRule="auto"/>
        <w:jc w:val="both"/>
        <w:rPr>
          <w:rFonts w:ascii="Arial" w:hAnsi="Arial" w:cs="Arial"/>
          <w:b/>
          <w:bCs/>
          <w:sz w:val="24"/>
          <w:szCs w:val="24"/>
        </w:rPr>
      </w:pPr>
    </w:p>
    <w:tbl>
      <w:tblPr>
        <w:tblStyle w:val="TableGrid"/>
        <w:tblW w:w="0" w:type="auto"/>
        <w:tblLook w:val="04A0" w:firstRow="1" w:lastRow="0" w:firstColumn="1" w:lastColumn="0" w:noHBand="0" w:noVBand="1"/>
      </w:tblPr>
      <w:tblGrid>
        <w:gridCol w:w="4677"/>
        <w:gridCol w:w="4646"/>
      </w:tblGrid>
      <w:tr w:rsidR="00AB6EC1" w:rsidTr="00AB6EC1">
        <w:tc>
          <w:tcPr>
            <w:tcW w:w="4774" w:type="dxa"/>
          </w:tcPr>
          <w:p w:rsidR="00AB6EC1" w:rsidRPr="0078425A" w:rsidRDefault="00AB6EC1" w:rsidP="00AB6EC1">
            <w:pPr>
              <w:rPr>
                <w:sz w:val="24"/>
                <w:szCs w:val="24"/>
              </w:rPr>
            </w:pPr>
            <w:r w:rsidRPr="0078425A">
              <w:rPr>
                <w:sz w:val="24"/>
                <w:szCs w:val="24"/>
              </w:rPr>
              <w:t>CONSULTATION COMMENCEMENT DATE</w:t>
            </w:r>
          </w:p>
        </w:tc>
        <w:tc>
          <w:tcPr>
            <w:tcW w:w="4775" w:type="dxa"/>
          </w:tcPr>
          <w:p w:rsidR="00AB6EC1" w:rsidRPr="0078425A" w:rsidRDefault="00CB73F4" w:rsidP="00AB6EC1">
            <w:pPr>
              <w:rPr>
                <w:sz w:val="24"/>
                <w:szCs w:val="24"/>
              </w:rPr>
            </w:pPr>
            <w:r w:rsidRPr="0078425A">
              <w:rPr>
                <w:sz w:val="24"/>
                <w:szCs w:val="24"/>
              </w:rPr>
              <w:t>14 January 2019</w:t>
            </w:r>
          </w:p>
        </w:tc>
      </w:tr>
      <w:tr w:rsidR="00AB6EC1" w:rsidTr="00AB6EC1">
        <w:tc>
          <w:tcPr>
            <w:tcW w:w="4774" w:type="dxa"/>
          </w:tcPr>
          <w:p w:rsidR="00AB6EC1" w:rsidRPr="0078425A" w:rsidRDefault="00CB73F4" w:rsidP="00CB73F4">
            <w:pPr>
              <w:rPr>
                <w:sz w:val="24"/>
                <w:szCs w:val="24"/>
              </w:rPr>
            </w:pPr>
            <w:r w:rsidRPr="0078425A">
              <w:rPr>
                <w:sz w:val="24"/>
                <w:szCs w:val="24"/>
              </w:rPr>
              <w:t>CONSULTATION CLOSING DATE</w:t>
            </w:r>
          </w:p>
        </w:tc>
        <w:tc>
          <w:tcPr>
            <w:tcW w:w="4775" w:type="dxa"/>
          </w:tcPr>
          <w:p w:rsidR="00AB6EC1" w:rsidRPr="0078425A" w:rsidRDefault="009E0221" w:rsidP="00CB73F4">
            <w:pPr>
              <w:rPr>
                <w:sz w:val="24"/>
                <w:szCs w:val="24"/>
              </w:rPr>
            </w:pPr>
            <w:r>
              <w:rPr>
                <w:sz w:val="24"/>
                <w:szCs w:val="24"/>
              </w:rPr>
              <w:t>22</w:t>
            </w:r>
            <w:r w:rsidR="00CB73F4" w:rsidRPr="0078425A">
              <w:rPr>
                <w:sz w:val="24"/>
                <w:szCs w:val="24"/>
              </w:rPr>
              <w:t xml:space="preserve"> February 2019</w:t>
            </w:r>
          </w:p>
        </w:tc>
      </w:tr>
    </w:tbl>
    <w:p w:rsidR="00113A1A" w:rsidRDefault="00113A1A">
      <w:pPr>
        <w:spacing w:line="360" w:lineRule="auto"/>
        <w:jc w:val="center"/>
        <w:rPr>
          <w:rFonts w:ascii="Arial" w:hAnsi="Arial" w:cs="Arial"/>
          <w:b/>
          <w:bCs/>
          <w:sz w:val="24"/>
          <w:szCs w:val="24"/>
        </w:rPr>
      </w:pPr>
    </w:p>
    <w:p w:rsidR="00113A1A" w:rsidRDefault="00113A1A">
      <w:pPr>
        <w:spacing w:line="360" w:lineRule="auto"/>
        <w:jc w:val="both"/>
        <w:rPr>
          <w:rFonts w:ascii="Arial" w:hAnsi="Arial" w:cs="Arial"/>
          <w:b/>
          <w:bCs/>
          <w:sz w:val="24"/>
          <w:szCs w:val="24"/>
        </w:rPr>
      </w:pPr>
    </w:p>
    <w:p w:rsidR="00113A1A" w:rsidRDefault="00382546">
      <w:pPr>
        <w:spacing w:line="360" w:lineRule="auto"/>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rsidR="00113A1A" w:rsidRDefault="00113A1A">
      <w:pPr>
        <w:spacing w:line="360" w:lineRule="auto"/>
        <w:jc w:val="center"/>
        <w:rPr>
          <w:rFonts w:ascii="Arial" w:hAnsi="Arial" w:cs="Arial"/>
          <w:b/>
          <w:bCs/>
          <w:sz w:val="36"/>
          <w:szCs w:val="36"/>
        </w:rPr>
      </w:pPr>
    </w:p>
    <w:p w:rsidR="00113A1A" w:rsidRDefault="00113A1A">
      <w:pPr>
        <w:spacing w:line="360" w:lineRule="auto"/>
        <w:jc w:val="both"/>
        <w:rPr>
          <w:rFonts w:ascii="Arial" w:hAnsi="Arial" w:cs="Arial"/>
          <w:b/>
          <w:bCs/>
          <w:sz w:val="24"/>
          <w:szCs w:val="24"/>
        </w:rPr>
      </w:pPr>
    </w:p>
    <w:p w:rsidR="00113A1A" w:rsidRDefault="00382546" w:rsidP="00C72FFE">
      <w:pPr>
        <w:pStyle w:val="TOAHeading"/>
        <w:ind w:left="720"/>
        <w:rPr>
          <w:rFonts w:hint="eastAsia"/>
        </w:rPr>
      </w:pPr>
      <w:r>
        <w:t>Table of Contents</w:t>
      </w:r>
    </w:p>
    <w:p w:rsidR="0078425A" w:rsidRDefault="00382546">
      <w:pPr>
        <w:pStyle w:val="TOC1"/>
        <w:tabs>
          <w:tab w:val="left" w:pos="440"/>
          <w:tab w:val="right" w:leader="dot" w:pos="9323"/>
        </w:tabs>
        <w:rPr>
          <w:rFonts w:asciiTheme="minorHAnsi" w:eastAsiaTheme="minorEastAsia" w:hAnsiTheme="minorHAnsi" w:cstheme="minorBidi"/>
          <w:noProof/>
          <w:color w:val="auto"/>
          <w:lang w:eastAsia="en-ZW"/>
        </w:rPr>
      </w:pPr>
      <w:r>
        <w:fldChar w:fldCharType="begin"/>
      </w:r>
      <w:r>
        <w:rPr>
          <w:rStyle w:val="IndexLink"/>
        </w:rPr>
        <w:instrText>TOC \f \o "1-9" \h</w:instrText>
      </w:r>
      <w:r>
        <w:rPr>
          <w:rStyle w:val="IndexLink"/>
        </w:rPr>
        <w:fldChar w:fldCharType="separate"/>
      </w:r>
      <w:hyperlink w:anchor="_Toc534994839" w:history="1">
        <w:r w:rsidR="0078425A" w:rsidRPr="00C9513C">
          <w:rPr>
            <w:rStyle w:val="Hyperlink"/>
            <w:rFonts w:ascii="Arial" w:hAnsi="Arial" w:cs="Arial"/>
            <w:noProof/>
          </w:rPr>
          <w:t>1.</w:t>
        </w:r>
        <w:r w:rsidR="0078425A">
          <w:rPr>
            <w:rFonts w:asciiTheme="minorHAnsi" w:eastAsiaTheme="minorEastAsia" w:hAnsiTheme="minorHAnsi" w:cstheme="minorBidi"/>
            <w:noProof/>
            <w:color w:val="auto"/>
            <w:lang w:eastAsia="en-ZW"/>
          </w:rPr>
          <w:tab/>
        </w:r>
        <w:r w:rsidR="0078425A" w:rsidRPr="00C9513C">
          <w:rPr>
            <w:rStyle w:val="Hyperlink"/>
            <w:rFonts w:ascii="Arial" w:hAnsi="Arial" w:cs="Arial"/>
            <w:noProof/>
          </w:rPr>
          <w:t>Introduction</w:t>
        </w:r>
        <w:r w:rsidR="0078425A">
          <w:rPr>
            <w:noProof/>
          </w:rPr>
          <w:tab/>
        </w:r>
        <w:r w:rsidR="0078425A">
          <w:rPr>
            <w:noProof/>
          </w:rPr>
          <w:fldChar w:fldCharType="begin"/>
        </w:r>
        <w:r w:rsidR="0078425A">
          <w:rPr>
            <w:noProof/>
          </w:rPr>
          <w:instrText xml:space="preserve"> PAGEREF _Toc534994839 \h </w:instrText>
        </w:r>
        <w:r w:rsidR="0078425A">
          <w:rPr>
            <w:noProof/>
          </w:rPr>
        </w:r>
        <w:r w:rsidR="0078425A">
          <w:rPr>
            <w:noProof/>
          </w:rPr>
          <w:fldChar w:fldCharType="separate"/>
        </w:r>
        <w:r w:rsidR="0078425A">
          <w:rPr>
            <w:noProof/>
          </w:rPr>
          <w:t>3</w:t>
        </w:r>
        <w:r w:rsidR="0078425A">
          <w:rPr>
            <w:noProof/>
          </w:rPr>
          <w:fldChar w:fldCharType="end"/>
        </w:r>
      </w:hyperlink>
    </w:p>
    <w:p w:rsidR="0078425A" w:rsidRDefault="0078425A">
      <w:pPr>
        <w:pStyle w:val="TOC1"/>
        <w:tabs>
          <w:tab w:val="left" w:pos="440"/>
          <w:tab w:val="right" w:leader="dot" w:pos="9323"/>
        </w:tabs>
        <w:rPr>
          <w:rFonts w:asciiTheme="minorHAnsi" w:eastAsiaTheme="minorEastAsia" w:hAnsiTheme="minorHAnsi" w:cstheme="minorBidi"/>
          <w:noProof/>
          <w:color w:val="auto"/>
          <w:lang w:eastAsia="en-ZW"/>
        </w:rPr>
      </w:pPr>
      <w:hyperlink w:anchor="_Toc534994840" w:history="1">
        <w:r w:rsidRPr="00C9513C">
          <w:rPr>
            <w:rStyle w:val="Hyperlink"/>
            <w:rFonts w:ascii="Arial" w:hAnsi="Arial" w:cs="Arial"/>
            <w:noProof/>
          </w:rPr>
          <w:t>2.</w:t>
        </w:r>
        <w:r>
          <w:rPr>
            <w:rFonts w:asciiTheme="minorHAnsi" w:eastAsiaTheme="minorEastAsia" w:hAnsiTheme="minorHAnsi" w:cstheme="minorBidi"/>
            <w:noProof/>
            <w:color w:val="auto"/>
            <w:lang w:eastAsia="en-ZW"/>
          </w:rPr>
          <w:tab/>
        </w:r>
        <w:r w:rsidRPr="00C9513C">
          <w:rPr>
            <w:rStyle w:val="Hyperlink"/>
            <w:rFonts w:ascii="Arial" w:hAnsi="Arial" w:cs="Arial"/>
            <w:noProof/>
          </w:rPr>
          <w:t>Broadband Fixed Wireless Systems</w:t>
        </w:r>
        <w:r>
          <w:rPr>
            <w:noProof/>
          </w:rPr>
          <w:tab/>
        </w:r>
        <w:r>
          <w:rPr>
            <w:noProof/>
          </w:rPr>
          <w:fldChar w:fldCharType="begin"/>
        </w:r>
        <w:r>
          <w:rPr>
            <w:noProof/>
          </w:rPr>
          <w:instrText xml:space="preserve"> PAGEREF _Toc534994840 \h </w:instrText>
        </w:r>
        <w:r>
          <w:rPr>
            <w:noProof/>
          </w:rPr>
        </w:r>
        <w:r>
          <w:rPr>
            <w:noProof/>
          </w:rPr>
          <w:fldChar w:fldCharType="separate"/>
        </w:r>
        <w:r>
          <w:rPr>
            <w:noProof/>
          </w:rPr>
          <w:t>3</w:t>
        </w:r>
        <w:r>
          <w:rPr>
            <w:noProof/>
          </w:rPr>
          <w:fldChar w:fldCharType="end"/>
        </w:r>
      </w:hyperlink>
    </w:p>
    <w:p w:rsidR="0078425A" w:rsidRDefault="0078425A">
      <w:pPr>
        <w:pStyle w:val="TOC1"/>
        <w:tabs>
          <w:tab w:val="left" w:pos="440"/>
          <w:tab w:val="right" w:leader="dot" w:pos="9323"/>
        </w:tabs>
        <w:rPr>
          <w:rFonts w:asciiTheme="minorHAnsi" w:eastAsiaTheme="minorEastAsia" w:hAnsiTheme="minorHAnsi" w:cstheme="minorBidi"/>
          <w:noProof/>
          <w:color w:val="auto"/>
          <w:lang w:eastAsia="en-ZW"/>
        </w:rPr>
      </w:pPr>
      <w:hyperlink w:anchor="_Toc534994841" w:history="1">
        <w:r w:rsidRPr="00C9513C">
          <w:rPr>
            <w:rStyle w:val="Hyperlink"/>
            <w:rFonts w:ascii="Arial" w:hAnsi="Arial" w:cs="Arial"/>
            <w:noProof/>
          </w:rPr>
          <w:t>4.</w:t>
        </w:r>
        <w:r>
          <w:rPr>
            <w:rFonts w:asciiTheme="minorHAnsi" w:eastAsiaTheme="minorEastAsia" w:hAnsiTheme="minorHAnsi" w:cstheme="minorBidi"/>
            <w:noProof/>
            <w:color w:val="auto"/>
            <w:lang w:eastAsia="en-ZW"/>
          </w:rPr>
          <w:tab/>
        </w:r>
        <w:r w:rsidRPr="00C9513C">
          <w:rPr>
            <w:rStyle w:val="Hyperlink"/>
            <w:rFonts w:ascii="Arial" w:hAnsi="Arial" w:cs="Arial"/>
            <w:noProof/>
          </w:rPr>
          <w:t>Conditions for BFWA systems deployment</w:t>
        </w:r>
        <w:r>
          <w:rPr>
            <w:noProof/>
          </w:rPr>
          <w:tab/>
        </w:r>
        <w:r>
          <w:rPr>
            <w:noProof/>
          </w:rPr>
          <w:fldChar w:fldCharType="begin"/>
        </w:r>
        <w:r>
          <w:rPr>
            <w:noProof/>
          </w:rPr>
          <w:instrText xml:space="preserve"> PAGEREF _Toc534994841 \h </w:instrText>
        </w:r>
        <w:r>
          <w:rPr>
            <w:noProof/>
          </w:rPr>
        </w:r>
        <w:r>
          <w:rPr>
            <w:noProof/>
          </w:rPr>
          <w:fldChar w:fldCharType="separate"/>
        </w:r>
        <w:r>
          <w:rPr>
            <w:noProof/>
          </w:rPr>
          <w:t>5</w:t>
        </w:r>
        <w:r>
          <w:rPr>
            <w:noProof/>
          </w:rPr>
          <w:fldChar w:fldCharType="end"/>
        </w:r>
      </w:hyperlink>
    </w:p>
    <w:p w:rsidR="0078425A" w:rsidRDefault="0078425A">
      <w:pPr>
        <w:pStyle w:val="TOC1"/>
        <w:tabs>
          <w:tab w:val="left" w:pos="440"/>
          <w:tab w:val="right" w:leader="dot" w:pos="9323"/>
        </w:tabs>
        <w:rPr>
          <w:rFonts w:asciiTheme="minorHAnsi" w:eastAsiaTheme="minorEastAsia" w:hAnsiTheme="minorHAnsi" w:cstheme="minorBidi"/>
          <w:noProof/>
          <w:color w:val="auto"/>
          <w:lang w:eastAsia="en-ZW"/>
        </w:rPr>
      </w:pPr>
      <w:hyperlink w:anchor="_Toc534994842" w:history="1">
        <w:r w:rsidRPr="00C9513C">
          <w:rPr>
            <w:rStyle w:val="Hyperlink"/>
            <w:rFonts w:ascii="Arial" w:hAnsi="Arial" w:cs="Arial"/>
            <w:noProof/>
          </w:rPr>
          <w:t>5.</w:t>
        </w:r>
        <w:r>
          <w:rPr>
            <w:rFonts w:asciiTheme="minorHAnsi" w:eastAsiaTheme="minorEastAsia" w:hAnsiTheme="minorHAnsi" w:cstheme="minorBidi"/>
            <w:noProof/>
            <w:color w:val="auto"/>
            <w:lang w:eastAsia="en-ZW"/>
          </w:rPr>
          <w:tab/>
        </w:r>
        <w:r w:rsidRPr="00C9513C">
          <w:rPr>
            <w:rStyle w:val="Hyperlink"/>
            <w:rFonts w:ascii="Arial" w:hAnsi="Arial" w:cs="Arial"/>
            <w:noProof/>
          </w:rPr>
          <w:t>Consultation Questions:</w:t>
        </w:r>
        <w:r>
          <w:rPr>
            <w:noProof/>
          </w:rPr>
          <w:tab/>
        </w:r>
        <w:r>
          <w:rPr>
            <w:noProof/>
          </w:rPr>
          <w:fldChar w:fldCharType="begin"/>
        </w:r>
        <w:r>
          <w:rPr>
            <w:noProof/>
          </w:rPr>
          <w:instrText xml:space="preserve"> PAGEREF _Toc534994842 \h </w:instrText>
        </w:r>
        <w:r>
          <w:rPr>
            <w:noProof/>
          </w:rPr>
        </w:r>
        <w:r>
          <w:rPr>
            <w:noProof/>
          </w:rPr>
          <w:fldChar w:fldCharType="separate"/>
        </w:r>
        <w:r>
          <w:rPr>
            <w:noProof/>
          </w:rPr>
          <w:t>6</w:t>
        </w:r>
        <w:r>
          <w:rPr>
            <w:noProof/>
          </w:rPr>
          <w:fldChar w:fldCharType="end"/>
        </w:r>
      </w:hyperlink>
    </w:p>
    <w:p w:rsidR="0078425A" w:rsidRDefault="0078425A">
      <w:pPr>
        <w:pStyle w:val="TOC1"/>
        <w:tabs>
          <w:tab w:val="left" w:pos="440"/>
          <w:tab w:val="right" w:leader="dot" w:pos="9323"/>
        </w:tabs>
        <w:rPr>
          <w:rFonts w:asciiTheme="minorHAnsi" w:eastAsiaTheme="minorEastAsia" w:hAnsiTheme="minorHAnsi" w:cstheme="minorBidi"/>
          <w:noProof/>
          <w:color w:val="auto"/>
          <w:lang w:eastAsia="en-ZW"/>
        </w:rPr>
      </w:pPr>
      <w:hyperlink w:anchor="_Toc534994843" w:history="1">
        <w:r w:rsidRPr="00C9513C">
          <w:rPr>
            <w:rStyle w:val="Hyperlink"/>
            <w:rFonts w:ascii="Arial" w:hAnsi="Arial" w:cs="Arial"/>
            <w:noProof/>
          </w:rPr>
          <w:t>6.</w:t>
        </w:r>
        <w:r>
          <w:rPr>
            <w:rFonts w:asciiTheme="minorHAnsi" w:eastAsiaTheme="minorEastAsia" w:hAnsiTheme="minorHAnsi" w:cstheme="minorBidi"/>
            <w:noProof/>
            <w:color w:val="auto"/>
            <w:lang w:eastAsia="en-ZW"/>
          </w:rPr>
          <w:tab/>
        </w:r>
        <w:r w:rsidRPr="00C9513C">
          <w:rPr>
            <w:rStyle w:val="Hyperlink"/>
            <w:rFonts w:ascii="Arial" w:hAnsi="Arial" w:cs="Arial"/>
            <w:noProof/>
          </w:rPr>
          <w:t>Guidance to prospective responders:</w:t>
        </w:r>
        <w:r>
          <w:rPr>
            <w:noProof/>
          </w:rPr>
          <w:tab/>
        </w:r>
        <w:r>
          <w:rPr>
            <w:noProof/>
          </w:rPr>
          <w:fldChar w:fldCharType="begin"/>
        </w:r>
        <w:r>
          <w:rPr>
            <w:noProof/>
          </w:rPr>
          <w:instrText xml:space="preserve"> PAGEREF _Toc534994843 \h </w:instrText>
        </w:r>
        <w:r>
          <w:rPr>
            <w:noProof/>
          </w:rPr>
        </w:r>
        <w:r>
          <w:rPr>
            <w:noProof/>
          </w:rPr>
          <w:fldChar w:fldCharType="separate"/>
        </w:r>
        <w:r>
          <w:rPr>
            <w:noProof/>
          </w:rPr>
          <w:t>6</w:t>
        </w:r>
        <w:r>
          <w:rPr>
            <w:noProof/>
          </w:rPr>
          <w:fldChar w:fldCharType="end"/>
        </w:r>
      </w:hyperlink>
    </w:p>
    <w:p w:rsidR="0078425A" w:rsidRDefault="0078425A">
      <w:pPr>
        <w:pStyle w:val="TOC1"/>
        <w:tabs>
          <w:tab w:val="left" w:pos="440"/>
          <w:tab w:val="right" w:leader="dot" w:pos="9323"/>
        </w:tabs>
        <w:rPr>
          <w:rFonts w:asciiTheme="minorHAnsi" w:eastAsiaTheme="minorEastAsia" w:hAnsiTheme="minorHAnsi" w:cstheme="minorBidi"/>
          <w:noProof/>
          <w:color w:val="auto"/>
          <w:lang w:eastAsia="en-ZW"/>
        </w:rPr>
      </w:pPr>
      <w:hyperlink w:anchor="_Toc534994844" w:history="1">
        <w:r w:rsidRPr="00C9513C">
          <w:rPr>
            <w:rStyle w:val="Hyperlink"/>
            <w:rFonts w:ascii="Arial" w:hAnsi="Arial" w:cs="Arial"/>
            <w:noProof/>
          </w:rPr>
          <w:t>8.</w:t>
        </w:r>
        <w:r>
          <w:rPr>
            <w:rFonts w:asciiTheme="minorHAnsi" w:eastAsiaTheme="minorEastAsia" w:hAnsiTheme="minorHAnsi" w:cstheme="minorBidi"/>
            <w:noProof/>
            <w:color w:val="auto"/>
            <w:lang w:eastAsia="en-ZW"/>
          </w:rPr>
          <w:tab/>
        </w:r>
        <w:r w:rsidRPr="00C9513C">
          <w:rPr>
            <w:rStyle w:val="Hyperlink"/>
            <w:rFonts w:ascii="Arial" w:hAnsi="Arial" w:cs="Arial"/>
            <w:noProof/>
          </w:rPr>
          <w:t>Language</w:t>
        </w:r>
        <w:r>
          <w:rPr>
            <w:noProof/>
          </w:rPr>
          <w:tab/>
        </w:r>
        <w:r>
          <w:rPr>
            <w:noProof/>
          </w:rPr>
          <w:fldChar w:fldCharType="begin"/>
        </w:r>
        <w:r>
          <w:rPr>
            <w:noProof/>
          </w:rPr>
          <w:instrText xml:space="preserve"> PAGEREF _Toc534994844 \h </w:instrText>
        </w:r>
        <w:r>
          <w:rPr>
            <w:noProof/>
          </w:rPr>
        </w:r>
        <w:r>
          <w:rPr>
            <w:noProof/>
          </w:rPr>
          <w:fldChar w:fldCharType="separate"/>
        </w:r>
        <w:r>
          <w:rPr>
            <w:noProof/>
          </w:rPr>
          <w:t>7</w:t>
        </w:r>
        <w:r>
          <w:rPr>
            <w:noProof/>
          </w:rPr>
          <w:fldChar w:fldCharType="end"/>
        </w:r>
      </w:hyperlink>
    </w:p>
    <w:p w:rsidR="0078425A" w:rsidRDefault="0078425A">
      <w:pPr>
        <w:pStyle w:val="TOC1"/>
        <w:tabs>
          <w:tab w:val="left" w:pos="440"/>
          <w:tab w:val="right" w:leader="dot" w:pos="9323"/>
        </w:tabs>
        <w:rPr>
          <w:rFonts w:asciiTheme="minorHAnsi" w:eastAsiaTheme="minorEastAsia" w:hAnsiTheme="minorHAnsi" w:cstheme="minorBidi"/>
          <w:noProof/>
          <w:color w:val="auto"/>
          <w:lang w:eastAsia="en-ZW"/>
        </w:rPr>
      </w:pPr>
      <w:hyperlink w:anchor="_Toc534994845" w:history="1">
        <w:r w:rsidRPr="00C9513C">
          <w:rPr>
            <w:rStyle w:val="Hyperlink"/>
            <w:rFonts w:ascii="Arial" w:hAnsi="Arial" w:cs="Arial"/>
            <w:noProof/>
          </w:rPr>
          <w:t>9.</w:t>
        </w:r>
        <w:r>
          <w:rPr>
            <w:rFonts w:asciiTheme="minorHAnsi" w:eastAsiaTheme="minorEastAsia" w:hAnsiTheme="minorHAnsi" w:cstheme="minorBidi"/>
            <w:noProof/>
            <w:color w:val="auto"/>
            <w:lang w:eastAsia="en-ZW"/>
          </w:rPr>
          <w:tab/>
        </w:r>
        <w:r w:rsidRPr="00C9513C">
          <w:rPr>
            <w:rStyle w:val="Hyperlink"/>
            <w:rFonts w:ascii="Arial" w:hAnsi="Arial" w:cs="Arial"/>
            <w:noProof/>
          </w:rPr>
          <w:t>ANNEX 1</w:t>
        </w:r>
        <w:r>
          <w:rPr>
            <w:noProof/>
          </w:rPr>
          <w:tab/>
        </w:r>
        <w:r>
          <w:rPr>
            <w:noProof/>
          </w:rPr>
          <w:fldChar w:fldCharType="begin"/>
        </w:r>
        <w:r>
          <w:rPr>
            <w:noProof/>
          </w:rPr>
          <w:instrText xml:space="preserve"> PAGEREF _Toc534994845 \h </w:instrText>
        </w:r>
        <w:r>
          <w:rPr>
            <w:noProof/>
          </w:rPr>
        </w:r>
        <w:r>
          <w:rPr>
            <w:noProof/>
          </w:rPr>
          <w:fldChar w:fldCharType="separate"/>
        </w:r>
        <w:r>
          <w:rPr>
            <w:noProof/>
          </w:rPr>
          <w:t>8</w:t>
        </w:r>
        <w:r>
          <w:rPr>
            <w:noProof/>
          </w:rPr>
          <w:fldChar w:fldCharType="end"/>
        </w:r>
      </w:hyperlink>
    </w:p>
    <w:p w:rsidR="0078425A" w:rsidRDefault="0078425A">
      <w:pPr>
        <w:pStyle w:val="TOC1"/>
        <w:tabs>
          <w:tab w:val="left" w:pos="660"/>
          <w:tab w:val="right" w:leader="dot" w:pos="9323"/>
        </w:tabs>
        <w:rPr>
          <w:rFonts w:asciiTheme="minorHAnsi" w:eastAsiaTheme="minorEastAsia" w:hAnsiTheme="minorHAnsi" w:cstheme="minorBidi"/>
          <w:noProof/>
          <w:color w:val="auto"/>
          <w:lang w:eastAsia="en-ZW"/>
        </w:rPr>
      </w:pPr>
      <w:hyperlink w:anchor="_Toc534994846" w:history="1">
        <w:r w:rsidRPr="00C9513C">
          <w:rPr>
            <w:rStyle w:val="Hyperlink"/>
            <w:rFonts w:ascii="Arial" w:hAnsi="Arial" w:cs="Arial"/>
            <w:noProof/>
          </w:rPr>
          <w:t>9.1</w:t>
        </w:r>
        <w:r>
          <w:rPr>
            <w:rFonts w:asciiTheme="minorHAnsi" w:eastAsiaTheme="minorEastAsia" w:hAnsiTheme="minorHAnsi" w:cstheme="minorBidi"/>
            <w:noProof/>
            <w:color w:val="auto"/>
            <w:lang w:eastAsia="en-ZW"/>
          </w:rPr>
          <w:tab/>
        </w:r>
        <w:r w:rsidRPr="00C9513C">
          <w:rPr>
            <w:rStyle w:val="Hyperlink"/>
            <w:noProof/>
          </w:rPr>
          <w:t>PROPOSED POWER LIMITS FOR THE 5.8GHz BAND</w:t>
        </w:r>
        <w:r>
          <w:rPr>
            <w:noProof/>
          </w:rPr>
          <w:tab/>
        </w:r>
        <w:r>
          <w:rPr>
            <w:noProof/>
          </w:rPr>
          <w:fldChar w:fldCharType="begin"/>
        </w:r>
        <w:r>
          <w:rPr>
            <w:noProof/>
          </w:rPr>
          <w:instrText xml:space="preserve"> PAGEREF _Toc534994846 \h </w:instrText>
        </w:r>
        <w:r>
          <w:rPr>
            <w:noProof/>
          </w:rPr>
        </w:r>
        <w:r>
          <w:rPr>
            <w:noProof/>
          </w:rPr>
          <w:fldChar w:fldCharType="separate"/>
        </w:r>
        <w:r>
          <w:rPr>
            <w:noProof/>
          </w:rPr>
          <w:t>8</w:t>
        </w:r>
        <w:r>
          <w:rPr>
            <w:noProof/>
          </w:rPr>
          <w:fldChar w:fldCharType="end"/>
        </w:r>
      </w:hyperlink>
    </w:p>
    <w:p w:rsidR="0078425A" w:rsidRDefault="0078425A">
      <w:pPr>
        <w:pStyle w:val="TOC1"/>
        <w:tabs>
          <w:tab w:val="left" w:pos="660"/>
          <w:tab w:val="right" w:leader="dot" w:pos="9323"/>
        </w:tabs>
        <w:rPr>
          <w:rFonts w:asciiTheme="minorHAnsi" w:eastAsiaTheme="minorEastAsia" w:hAnsiTheme="minorHAnsi" w:cstheme="minorBidi"/>
          <w:noProof/>
          <w:color w:val="auto"/>
          <w:lang w:eastAsia="en-ZW"/>
        </w:rPr>
      </w:pPr>
      <w:hyperlink w:anchor="_Toc534994847" w:history="1">
        <w:r w:rsidRPr="00C9513C">
          <w:rPr>
            <w:rStyle w:val="Hyperlink"/>
            <w:rFonts w:ascii="Arial" w:hAnsi="Arial" w:cs="Arial"/>
            <w:noProof/>
          </w:rPr>
          <w:t>9.2</w:t>
        </w:r>
        <w:r>
          <w:rPr>
            <w:rFonts w:asciiTheme="minorHAnsi" w:eastAsiaTheme="minorEastAsia" w:hAnsiTheme="minorHAnsi" w:cstheme="minorBidi"/>
            <w:noProof/>
            <w:color w:val="auto"/>
            <w:lang w:eastAsia="en-ZW"/>
          </w:rPr>
          <w:tab/>
        </w:r>
        <w:r w:rsidRPr="00C9513C">
          <w:rPr>
            <w:rStyle w:val="Hyperlink"/>
            <w:noProof/>
          </w:rPr>
          <w:t>SUMMARY OF CHANGES TO ISM REGULATION</w:t>
        </w:r>
        <w:r>
          <w:rPr>
            <w:noProof/>
          </w:rPr>
          <w:tab/>
        </w:r>
        <w:r>
          <w:rPr>
            <w:noProof/>
          </w:rPr>
          <w:fldChar w:fldCharType="begin"/>
        </w:r>
        <w:r>
          <w:rPr>
            <w:noProof/>
          </w:rPr>
          <w:instrText xml:space="preserve"> PAGEREF _Toc534994847 \h </w:instrText>
        </w:r>
        <w:r>
          <w:rPr>
            <w:noProof/>
          </w:rPr>
        </w:r>
        <w:r>
          <w:rPr>
            <w:noProof/>
          </w:rPr>
          <w:fldChar w:fldCharType="separate"/>
        </w:r>
        <w:r>
          <w:rPr>
            <w:noProof/>
          </w:rPr>
          <w:t>9</w:t>
        </w:r>
        <w:r>
          <w:rPr>
            <w:noProof/>
          </w:rPr>
          <w:fldChar w:fldCharType="end"/>
        </w:r>
      </w:hyperlink>
    </w:p>
    <w:p w:rsidR="00113A1A" w:rsidRDefault="00382546" w:rsidP="00C72FFE">
      <w:pPr>
        <w:pStyle w:val="Heading1"/>
        <w:spacing w:line="360" w:lineRule="auto"/>
        <w:ind w:left="720"/>
        <w:jc w:val="center"/>
        <w:rPr>
          <w:rFonts w:ascii="Arial" w:hAnsi="Arial" w:cs="Arial"/>
          <w:color w:val="00000A"/>
        </w:rPr>
      </w:pPr>
      <w:r>
        <w:rPr>
          <w:rFonts w:ascii="Arial" w:hAnsi="Arial" w:cs="Arial"/>
        </w:rPr>
        <w:fldChar w:fldCharType="end"/>
      </w:r>
    </w:p>
    <w:p w:rsidR="00113A1A" w:rsidRDefault="00113A1A" w:rsidP="00C72FFE">
      <w:pPr>
        <w:ind w:left="720"/>
      </w:pPr>
    </w:p>
    <w:p w:rsidR="00113A1A" w:rsidRDefault="00113A1A" w:rsidP="00C72FFE">
      <w:pPr>
        <w:ind w:left="720"/>
      </w:pPr>
    </w:p>
    <w:p w:rsidR="00113A1A" w:rsidRDefault="00113A1A" w:rsidP="00C72FFE">
      <w:pPr>
        <w:ind w:left="720"/>
      </w:pPr>
    </w:p>
    <w:p w:rsidR="00113A1A" w:rsidRDefault="00113A1A" w:rsidP="00C72FFE">
      <w:pPr>
        <w:ind w:left="720"/>
      </w:pPr>
    </w:p>
    <w:p w:rsidR="00113A1A" w:rsidRDefault="00382546" w:rsidP="00C72FFE">
      <w:pPr>
        <w:pStyle w:val="Heading1"/>
        <w:spacing w:line="360" w:lineRule="auto"/>
        <w:ind w:left="720"/>
        <w:rPr>
          <w:rFonts w:ascii="Arial" w:hAnsi="Arial" w:cs="Arial"/>
          <w:color w:val="00000A"/>
        </w:rPr>
      </w:pPr>
      <w:r>
        <w:br w:type="page"/>
      </w:r>
    </w:p>
    <w:p w:rsidR="00113A1A" w:rsidRPr="00C72FFE" w:rsidRDefault="001334B6" w:rsidP="00C72FFE">
      <w:pPr>
        <w:pStyle w:val="Heading1"/>
        <w:numPr>
          <w:ilvl w:val="0"/>
          <w:numId w:val="11"/>
        </w:numPr>
        <w:spacing w:line="360" w:lineRule="auto"/>
        <w:rPr>
          <w:rFonts w:ascii="Arial" w:hAnsi="Arial" w:cs="Arial"/>
          <w:color w:val="00000A"/>
          <w:sz w:val="24"/>
          <w:szCs w:val="24"/>
        </w:rPr>
      </w:pPr>
      <w:bookmarkStart w:id="0" w:name="_Toc534994839"/>
      <w:r w:rsidRPr="00C72FFE">
        <w:rPr>
          <w:rFonts w:ascii="Arial" w:hAnsi="Arial" w:cs="Arial"/>
          <w:color w:val="00000A"/>
          <w:sz w:val="24"/>
          <w:szCs w:val="24"/>
        </w:rPr>
        <w:t>Int</w:t>
      </w:r>
      <w:r w:rsidR="008012F8" w:rsidRPr="00C72FFE">
        <w:rPr>
          <w:rFonts w:ascii="Arial" w:hAnsi="Arial" w:cs="Arial"/>
          <w:color w:val="00000A"/>
          <w:sz w:val="24"/>
          <w:szCs w:val="24"/>
        </w:rPr>
        <w:t>roduction</w:t>
      </w:r>
      <w:bookmarkEnd w:id="0"/>
    </w:p>
    <w:p w:rsidR="00113A1A" w:rsidRDefault="00A4109D" w:rsidP="00C72FFE">
      <w:pPr>
        <w:spacing w:line="360" w:lineRule="auto"/>
        <w:ind w:left="720"/>
        <w:jc w:val="both"/>
        <w:rPr>
          <w:rFonts w:ascii="Arial" w:hAnsi="Arial" w:cs="Arial"/>
        </w:rPr>
      </w:pPr>
      <w:r>
        <w:rPr>
          <w:rFonts w:ascii="Arial" w:hAnsi="Arial" w:cs="Arial"/>
        </w:rPr>
        <w:t>The Posta</w:t>
      </w:r>
      <w:r w:rsidR="00A37822">
        <w:rPr>
          <w:rFonts w:ascii="Arial" w:hAnsi="Arial" w:cs="Arial"/>
        </w:rPr>
        <w:t>l and Telecommunications Regulatory Authority of Zimbabwe (POTRAZ) intends</w:t>
      </w:r>
      <w:r w:rsidRPr="00A4109D">
        <w:rPr>
          <w:rFonts w:ascii="Arial" w:hAnsi="Arial" w:cs="Arial"/>
        </w:rPr>
        <w:t xml:space="preserve"> to make the frequency band</w:t>
      </w:r>
      <w:r w:rsidR="00A37822">
        <w:rPr>
          <w:rFonts w:ascii="Arial" w:hAnsi="Arial" w:cs="Arial"/>
        </w:rPr>
        <w:t>s 2400- 2483 MHz and</w:t>
      </w:r>
      <w:r w:rsidRPr="00A4109D">
        <w:rPr>
          <w:rFonts w:ascii="Arial" w:hAnsi="Arial" w:cs="Arial"/>
        </w:rPr>
        <w:t xml:space="preserve"> 5 725-5 875 MHz available for the implementation of </w:t>
      </w:r>
      <w:r w:rsidR="008012F8">
        <w:rPr>
          <w:rFonts w:ascii="Arial" w:hAnsi="Arial" w:cs="Arial"/>
        </w:rPr>
        <w:t xml:space="preserve">rural </w:t>
      </w:r>
      <w:r w:rsidRPr="00A4109D">
        <w:rPr>
          <w:rFonts w:ascii="Arial" w:hAnsi="Arial" w:cs="Arial"/>
        </w:rPr>
        <w:t>Broadband Fixed Wireless Access (BFWA) systems</w:t>
      </w:r>
      <w:r w:rsidR="00A37822">
        <w:rPr>
          <w:rFonts w:ascii="Arial" w:hAnsi="Arial" w:cs="Arial"/>
        </w:rPr>
        <w:t xml:space="preserve"> in farming and rural areas of Zimbabwe</w:t>
      </w:r>
      <w:r w:rsidRPr="00A4109D">
        <w:rPr>
          <w:rFonts w:ascii="Arial" w:hAnsi="Arial" w:cs="Arial"/>
        </w:rPr>
        <w:t xml:space="preserve">. </w:t>
      </w:r>
    </w:p>
    <w:p w:rsidR="008D65A7" w:rsidRDefault="008D65A7" w:rsidP="00C72FFE">
      <w:pPr>
        <w:spacing w:line="360" w:lineRule="auto"/>
        <w:ind w:left="720"/>
        <w:jc w:val="both"/>
        <w:rPr>
          <w:rFonts w:ascii="Arial" w:hAnsi="Arial" w:cs="Arial"/>
        </w:rPr>
      </w:pPr>
      <w:r>
        <w:rPr>
          <w:rFonts w:ascii="Arial" w:hAnsi="Arial" w:cs="Arial"/>
        </w:rPr>
        <w:t>Additionally,</w:t>
      </w:r>
      <w:r w:rsidRPr="008D65A7">
        <w:rPr>
          <w:rFonts w:ascii="Arial" w:hAnsi="Arial" w:cs="Arial"/>
        </w:rPr>
        <w:t xml:space="preserve"> POTRAZ intends to make the frequency band 5 725-5 875 MHz available</w:t>
      </w:r>
      <w:r>
        <w:rPr>
          <w:rFonts w:ascii="Arial" w:hAnsi="Arial" w:cs="Arial"/>
        </w:rPr>
        <w:t xml:space="preserve"> for Short Range Devices (SRDs) and</w:t>
      </w:r>
      <w:r w:rsidRPr="008D65A7">
        <w:rPr>
          <w:rFonts w:ascii="Arial" w:hAnsi="Arial" w:cs="Arial"/>
        </w:rPr>
        <w:t xml:space="preserve"> low-power BFWA systems, on a licence exempt basis in both urban and rural areas of Zimbabwe</w:t>
      </w:r>
      <w:r>
        <w:rPr>
          <w:rFonts w:ascii="Arial" w:hAnsi="Arial" w:cs="Arial"/>
        </w:rPr>
        <w:t>, as is the case for frequency bands 2400 – 2483MHz,</w:t>
      </w:r>
      <w:r w:rsidRPr="008D65A7">
        <w:t xml:space="preserve"> </w:t>
      </w:r>
      <w:r w:rsidRPr="008D65A7">
        <w:rPr>
          <w:rFonts w:ascii="Arial" w:hAnsi="Arial" w:cs="Arial"/>
        </w:rPr>
        <w:t>5.15 – 5.35 GHz</w:t>
      </w:r>
      <w:r>
        <w:rPr>
          <w:rFonts w:ascii="Arial" w:hAnsi="Arial" w:cs="Arial"/>
        </w:rPr>
        <w:t xml:space="preserve"> </w:t>
      </w:r>
      <w:r w:rsidRPr="008D65A7">
        <w:rPr>
          <w:rFonts w:ascii="Arial" w:hAnsi="Arial" w:cs="Arial"/>
        </w:rPr>
        <w:t>and 5.470 –5.725 GHz</w:t>
      </w:r>
      <w:r>
        <w:rPr>
          <w:rFonts w:ascii="Arial" w:hAnsi="Arial" w:cs="Arial"/>
        </w:rPr>
        <w:t>.</w:t>
      </w:r>
    </w:p>
    <w:p w:rsidR="004630A3" w:rsidRDefault="004630A3" w:rsidP="00C72FFE">
      <w:pPr>
        <w:spacing w:line="360" w:lineRule="auto"/>
        <w:ind w:left="720"/>
        <w:jc w:val="both"/>
        <w:rPr>
          <w:rFonts w:ascii="Arial" w:hAnsi="Arial" w:cs="Arial"/>
        </w:rPr>
      </w:pPr>
      <w:r>
        <w:rPr>
          <w:rFonts w:ascii="Arial" w:hAnsi="Arial" w:cs="Arial"/>
        </w:rPr>
        <w:t xml:space="preserve">The objectives of the proposed regulatory change </w:t>
      </w:r>
      <w:r w:rsidR="008D65A7">
        <w:rPr>
          <w:rFonts w:ascii="Arial" w:hAnsi="Arial" w:cs="Arial"/>
        </w:rPr>
        <w:t>are as follows:</w:t>
      </w:r>
    </w:p>
    <w:p w:rsidR="008D65A7" w:rsidRDefault="008D65A7" w:rsidP="00C72FFE">
      <w:pPr>
        <w:pStyle w:val="ListParagraph"/>
        <w:numPr>
          <w:ilvl w:val="0"/>
          <w:numId w:val="7"/>
        </w:numPr>
        <w:spacing w:line="360" w:lineRule="auto"/>
        <w:ind w:left="1800"/>
        <w:jc w:val="both"/>
        <w:rPr>
          <w:rFonts w:ascii="Arial" w:hAnsi="Arial" w:cs="Arial"/>
        </w:rPr>
      </w:pPr>
      <w:r w:rsidRPr="006815CD">
        <w:rPr>
          <w:rFonts w:ascii="Arial" w:hAnsi="Arial" w:cs="Arial"/>
        </w:rPr>
        <w:t>to enhance broadband connectivity in rural Zimbabwe, particularly in schools, hospitals, police stations and rural amenity intuitions.</w:t>
      </w:r>
    </w:p>
    <w:p w:rsidR="008D65A7" w:rsidRDefault="008D65A7" w:rsidP="00C72FFE">
      <w:pPr>
        <w:pStyle w:val="ListParagraph"/>
        <w:numPr>
          <w:ilvl w:val="0"/>
          <w:numId w:val="7"/>
        </w:numPr>
        <w:spacing w:line="360" w:lineRule="auto"/>
        <w:ind w:left="1800"/>
        <w:jc w:val="both"/>
        <w:rPr>
          <w:rFonts w:ascii="Arial" w:hAnsi="Arial" w:cs="Arial"/>
        </w:rPr>
      </w:pPr>
      <w:r>
        <w:rPr>
          <w:rFonts w:ascii="Arial" w:hAnsi="Arial" w:cs="Arial"/>
        </w:rPr>
        <w:t xml:space="preserve">to extend the reach of broadband services </w:t>
      </w:r>
      <w:r w:rsidR="001334B6">
        <w:rPr>
          <w:rFonts w:ascii="Arial" w:hAnsi="Arial" w:cs="Arial"/>
        </w:rPr>
        <w:t>in both urban and rural areas of Zimbabwe.</w:t>
      </w:r>
    </w:p>
    <w:p w:rsidR="001334B6" w:rsidRDefault="001334B6" w:rsidP="00C72FFE">
      <w:pPr>
        <w:pStyle w:val="ListParagraph"/>
        <w:numPr>
          <w:ilvl w:val="0"/>
          <w:numId w:val="7"/>
        </w:numPr>
        <w:spacing w:line="360" w:lineRule="auto"/>
        <w:ind w:left="1800"/>
        <w:jc w:val="both"/>
        <w:rPr>
          <w:rFonts w:ascii="Arial" w:hAnsi="Arial" w:cs="Arial"/>
        </w:rPr>
      </w:pPr>
      <w:r>
        <w:rPr>
          <w:rFonts w:ascii="Arial" w:hAnsi="Arial" w:cs="Arial"/>
        </w:rPr>
        <w:t>to enhance ICT-centric innovation in Zimbabwe.</w:t>
      </w:r>
    </w:p>
    <w:p w:rsidR="001334B6" w:rsidRPr="006815CD" w:rsidRDefault="001334B6" w:rsidP="00C72FFE">
      <w:pPr>
        <w:pStyle w:val="ListParagraph"/>
        <w:numPr>
          <w:ilvl w:val="0"/>
          <w:numId w:val="7"/>
        </w:numPr>
        <w:spacing w:line="360" w:lineRule="auto"/>
        <w:ind w:left="1800"/>
        <w:jc w:val="both"/>
        <w:rPr>
          <w:rFonts w:ascii="Arial" w:hAnsi="Arial" w:cs="Arial"/>
        </w:rPr>
      </w:pPr>
      <w:r>
        <w:rPr>
          <w:rFonts w:ascii="Arial" w:hAnsi="Arial" w:cs="Arial"/>
        </w:rPr>
        <w:t>to connect the unconnected.</w:t>
      </w:r>
    </w:p>
    <w:p w:rsidR="001334B6" w:rsidRDefault="001334B6" w:rsidP="00C72FFE">
      <w:pPr>
        <w:spacing w:line="360" w:lineRule="auto"/>
        <w:ind w:left="720"/>
        <w:jc w:val="both"/>
        <w:rPr>
          <w:rFonts w:ascii="Arial" w:hAnsi="Arial" w:cs="Arial"/>
          <w:sz w:val="24"/>
          <w:szCs w:val="24"/>
        </w:rPr>
      </w:pPr>
      <w:r>
        <w:rPr>
          <w:rFonts w:ascii="Arial" w:hAnsi="Arial" w:cs="Arial"/>
          <w:sz w:val="24"/>
          <w:szCs w:val="24"/>
        </w:rPr>
        <w:t xml:space="preserve">An underlying principle of the proposed licensing regime is that </w:t>
      </w:r>
      <w:r w:rsidRPr="008012F8">
        <w:rPr>
          <w:rFonts w:ascii="Arial" w:hAnsi="Arial" w:cs="Arial"/>
          <w:sz w:val="24"/>
          <w:szCs w:val="24"/>
        </w:rPr>
        <w:t>primary services to which the bands are allocated in the Zimbabwe National Frequency Allocation Plan (ZNFAP)</w:t>
      </w:r>
      <w:r>
        <w:rPr>
          <w:rFonts w:ascii="Arial" w:hAnsi="Arial" w:cs="Arial"/>
          <w:sz w:val="24"/>
          <w:szCs w:val="24"/>
        </w:rPr>
        <w:t xml:space="preserve"> would and shall always be protected</w:t>
      </w:r>
      <w:r w:rsidRPr="008012F8">
        <w:rPr>
          <w:rFonts w:ascii="Arial" w:hAnsi="Arial" w:cs="Arial"/>
          <w:sz w:val="24"/>
          <w:szCs w:val="24"/>
        </w:rPr>
        <w:t>.</w:t>
      </w:r>
      <w:r>
        <w:rPr>
          <w:rFonts w:ascii="Arial" w:hAnsi="Arial" w:cs="Arial"/>
          <w:sz w:val="24"/>
          <w:szCs w:val="24"/>
        </w:rPr>
        <w:t xml:space="preserve"> </w:t>
      </w:r>
    </w:p>
    <w:p w:rsidR="004630A3" w:rsidRDefault="008012F8" w:rsidP="00C72FFE">
      <w:pPr>
        <w:spacing w:line="360" w:lineRule="auto"/>
        <w:ind w:left="720"/>
        <w:jc w:val="both"/>
        <w:rPr>
          <w:rFonts w:ascii="Arial" w:hAnsi="Arial" w:cs="Arial"/>
        </w:rPr>
      </w:pPr>
      <w:r>
        <w:rPr>
          <w:rFonts w:ascii="Arial" w:hAnsi="Arial" w:cs="Arial"/>
        </w:rPr>
        <w:t xml:space="preserve">Establishment, ownership and operation of rural BFWA systems would be authorised through Public Network Operator Licences </w:t>
      </w:r>
      <w:r w:rsidR="004630A3">
        <w:rPr>
          <w:rFonts w:ascii="Arial" w:hAnsi="Arial" w:cs="Arial"/>
        </w:rPr>
        <w:t xml:space="preserve">OR through light-licences issued by POTRAZ. </w:t>
      </w:r>
    </w:p>
    <w:p w:rsidR="008012F8" w:rsidRDefault="004630A3" w:rsidP="00C72FFE">
      <w:pPr>
        <w:spacing w:line="360" w:lineRule="auto"/>
        <w:ind w:left="720"/>
        <w:jc w:val="both"/>
        <w:rPr>
          <w:rFonts w:ascii="Arial" w:hAnsi="Arial" w:cs="Arial"/>
        </w:rPr>
      </w:pPr>
      <w:r>
        <w:rPr>
          <w:rFonts w:ascii="Arial" w:hAnsi="Arial" w:cs="Arial"/>
        </w:rPr>
        <w:t xml:space="preserve">Individual citizens, corporates, private and public institutions would be eligible for licensing under the light-licence regime. </w:t>
      </w:r>
    </w:p>
    <w:p w:rsidR="00FA1CEA" w:rsidRPr="00587183" w:rsidRDefault="00967461" w:rsidP="00587183">
      <w:pPr>
        <w:pStyle w:val="Heading1"/>
        <w:numPr>
          <w:ilvl w:val="0"/>
          <w:numId w:val="11"/>
        </w:numPr>
        <w:spacing w:line="360" w:lineRule="auto"/>
        <w:rPr>
          <w:rFonts w:ascii="Arial" w:hAnsi="Arial" w:cs="Arial"/>
          <w:color w:val="00000A"/>
          <w:sz w:val="24"/>
          <w:szCs w:val="24"/>
        </w:rPr>
      </w:pPr>
      <w:bookmarkStart w:id="1" w:name="_Toc534994840"/>
      <w:r w:rsidRPr="00587183">
        <w:rPr>
          <w:rFonts w:ascii="Arial" w:hAnsi="Arial" w:cs="Arial"/>
          <w:color w:val="00000A"/>
          <w:sz w:val="24"/>
          <w:szCs w:val="24"/>
        </w:rPr>
        <w:t>Broadband Fixed Wireless Systems</w:t>
      </w:r>
      <w:bookmarkEnd w:id="1"/>
      <w:r w:rsidRPr="00587183">
        <w:rPr>
          <w:rFonts w:ascii="Arial" w:hAnsi="Arial" w:cs="Arial"/>
          <w:color w:val="00000A"/>
          <w:sz w:val="24"/>
          <w:szCs w:val="24"/>
        </w:rPr>
        <w:t xml:space="preserve"> </w:t>
      </w:r>
    </w:p>
    <w:p w:rsidR="00967461" w:rsidRPr="00C72FFE" w:rsidRDefault="00967461" w:rsidP="00C72FFE">
      <w:pPr>
        <w:pStyle w:val="ListParagraph"/>
        <w:numPr>
          <w:ilvl w:val="1"/>
          <w:numId w:val="11"/>
        </w:numPr>
        <w:spacing w:line="360" w:lineRule="auto"/>
        <w:jc w:val="both"/>
        <w:rPr>
          <w:rFonts w:ascii="Arial" w:hAnsi="Arial" w:cs="Arial"/>
          <w:sz w:val="24"/>
          <w:szCs w:val="24"/>
        </w:rPr>
      </w:pPr>
      <w:r w:rsidRPr="00C72FFE">
        <w:rPr>
          <w:rFonts w:ascii="Arial" w:hAnsi="Arial" w:cs="Arial"/>
          <w:sz w:val="24"/>
          <w:szCs w:val="24"/>
        </w:rPr>
        <w:t xml:space="preserve">BFWA systems are broadband radio communications systems, which can be deployed either inside or outside buildings, usually covering a geographically defined area. Typical BFWA systems include public and private wireless solutions providing connectivity in homes, schools, hospitals, train stations, airports and shopping malls. BFWA systems enhance the reach of existing telecommunications networks and enable new applications, particularly in rural areas. </w:t>
      </w:r>
    </w:p>
    <w:p w:rsidR="00221020" w:rsidRPr="00C72FFE" w:rsidRDefault="00221020" w:rsidP="00C72FFE">
      <w:pPr>
        <w:pStyle w:val="ListParagraph"/>
        <w:spacing w:line="360" w:lineRule="auto"/>
        <w:ind w:left="800"/>
        <w:jc w:val="both"/>
        <w:rPr>
          <w:rFonts w:ascii="Arial" w:hAnsi="Arial" w:cs="Arial"/>
          <w:sz w:val="24"/>
          <w:szCs w:val="24"/>
        </w:rPr>
      </w:pPr>
    </w:p>
    <w:p w:rsidR="00221020" w:rsidRPr="00C72FFE" w:rsidRDefault="00FA1CEA" w:rsidP="00C72FFE">
      <w:pPr>
        <w:pStyle w:val="ListParagraph"/>
        <w:numPr>
          <w:ilvl w:val="1"/>
          <w:numId w:val="11"/>
        </w:numPr>
        <w:spacing w:line="360" w:lineRule="auto"/>
        <w:jc w:val="both"/>
        <w:rPr>
          <w:rFonts w:ascii="Arial" w:hAnsi="Arial" w:cs="Arial"/>
          <w:b/>
          <w:sz w:val="24"/>
          <w:szCs w:val="24"/>
        </w:rPr>
      </w:pPr>
      <w:r w:rsidRPr="00C72FFE">
        <w:rPr>
          <w:rFonts w:ascii="Arial" w:hAnsi="Arial" w:cs="Arial"/>
          <w:b/>
          <w:sz w:val="24"/>
          <w:szCs w:val="24"/>
        </w:rPr>
        <w:t>Features</w:t>
      </w:r>
      <w:r w:rsidR="00221020" w:rsidRPr="00C72FFE">
        <w:rPr>
          <w:rFonts w:ascii="Arial" w:hAnsi="Arial" w:cs="Arial"/>
          <w:b/>
          <w:sz w:val="24"/>
          <w:szCs w:val="24"/>
        </w:rPr>
        <w:t xml:space="preserve"> of BFWA</w:t>
      </w:r>
    </w:p>
    <w:p w:rsidR="00967461" w:rsidRPr="00967461" w:rsidRDefault="00967461" w:rsidP="00C72FFE">
      <w:pPr>
        <w:spacing w:line="360" w:lineRule="auto"/>
        <w:ind w:left="720"/>
        <w:jc w:val="both"/>
        <w:rPr>
          <w:rFonts w:ascii="Arial" w:hAnsi="Arial" w:cs="Arial"/>
          <w:sz w:val="24"/>
          <w:szCs w:val="24"/>
        </w:rPr>
      </w:pPr>
      <w:r w:rsidRPr="00967461">
        <w:rPr>
          <w:rFonts w:ascii="Arial" w:hAnsi="Arial" w:cs="Arial"/>
          <w:sz w:val="24"/>
          <w:szCs w:val="24"/>
        </w:rPr>
        <w:t xml:space="preserve">BFWA networks terminal stations may be fixed, nomadic and /or mobile. Report ITU –R F.2086-1 provides technical and operational characteristics of BFWA systems. </w:t>
      </w:r>
    </w:p>
    <w:p w:rsidR="00967461" w:rsidRPr="00967461" w:rsidRDefault="00967461" w:rsidP="00C72FFE">
      <w:pPr>
        <w:spacing w:line="360" w:lineRule="auto"/>
        <w:ind w:left="720"/>
        <w:jc w:val="both"/>
        <w:rPr>
          <w:rFonts w:ascii="Arial" w:hAnsi="Arial" w:cs="Arial"/>
          <w:sz w:val="24"/>
          <w:szCs w:val="24"/>
        </w:rPr>
      </w:pPr>
      <w:r w:rsidRPr="00967461">
        <w:rPr>
          <w:rFonts w:ascii="Arial" w:hAnsi="Arial" w:cs="Arial"/>
          <w:sz w:val="24"/>
          <w:szCs w:val="24"/>
        </w:rPr>
        <w:t xml:space="preserve">BFWA systems enable a variety of architectures, including Point-to-Multipoint (P-MP), Point-to-Point (P-P), Mesh (Multipoint-to-Multipoint, directional or </w:t>
      </w:r>
      <w:proofErr w:type="spellStart"/>
      <w:r w:rsidRPr="00967461">
        <w:rPr>
          <w:rFonts w:ascii="Arial" w:hAnsi="Arial" w:cs="Arial"/>
          <w:sz w:val="24"/>
          <w:szCs w:val="24"/>
        </w:rPr>
        <w:t>omni</w:t>
      </w:r>
      <w:proofErr w:type="spellEnd"/>
      <w:r w:rsidRPr="00967461">
        <w:rPr>
          <w:rFonts w:ascii="Arial" w:hAnsi="Arial" w:cs="Arial"/>
          <w:sz w:val="24"/>
          <w:szCs w:val="24"/>
        </w:rPr>
        <w:t>-directional) and any point-to-Multipoint (AP-MP, i.e. hybrid of Mesh and P-MP).</w:t>
      </w:r>
    </w:p>
    <w:p w:rsidR="005719C5" w:rsidRDefault="005719C5" w:rsidP="00C72FFE">
      <w:pPr>
        <w:spacing w:line="360" w:lineRule="auto"/>
        <w:ind w:left="720"/>
        <w:jc w:val="both"/>
        <w:rPr>
          <w:rFonts w:ascii="Arial" w:hAnsi="Arial" w:cs="Arial"/>
          <w:sz w:val="24"/>
          <w:szCs w:val="24"/>
        </w:rPr>
      </w:pPr>
      <w:r w:rsidRPr="006815CD">
        <w:rPr>
          <w:rFonts w:ascii="Arial" w:hAnsi="Arial" w:cs="Arial"/>
          <w:b/>
          <w:sz w:val="24"/>
          <w:szCs w:val="24"/>
        </w:rPr>
        <w:t>Annex 1</w:t>
      </w:r>
      <w:r>
        <w:rPr>
          <w:rFonts w:ascii="Arial" w:hAnsi="Arial" w:cs="Arial"/>
          <w:sz w:val="24"/>
          <w:szCs w:val="24"/>
        </w:rPr>
        <w:t xml:space="preserve"> provides the general technical and regulatory conditions applicable to the 2.4GHz and 5 GHz bands, including </w:t>
      </w:r>
      <w:r w:rsidR="00005A9E" w:rsidRPr="006815CD">
        <w:rPr>
          <w:rFonts w:ascii="Arial" w:hAnsi="Arial" w:cs="Arial"/>
          <w:sz w:val="24"/>
          <w:szCs w:val="24"/>
        </w:rPr>
        <w:t>those for</w:t>
      </w:r>
      <w:r w:rsidR="00005A9E">
        <w:rPr>
          <w:rFonts w:ascii="Arial" w:hAnsi="Arial" w:cs="Arial"/>
          <w:sz w:val="24"/>
          <w:szCs w:val="24"/>
        </w:rPr>
        <w:t xml:space="preserve"> the</w:t>
      </w:r>
      <w:r w:rsidRPr="006815CD">
        <w:rPr>
          <w:rFonts w:ascii="Arial" w:hAnsi="Arial" w:cs="Arial"/>
          <w:b/>
          <w:sz w:val="24"/>
          <w:szCs w:val="24"/>
        </w:rPr>
        <w:t xml:space="preserve"> </w:t>
      </w:r>
      <w:r w:rsidR="00005A9E">
        <w:rPr>
          <w:rFonts w:ascii="Arial" w:hAnsi="Arial" w:cs="Arial"/>
          <w:b/>
          <w:sz w:val="24"/>
          <w:szCs w:val="24"/>
        </w:rPr>
        <w:t>5</w:t>
      </w:r>
      <w:r w:rsidRPr="006815CD">
        <w:rPr>
          <w:rFonts w:ascii="Arial" w:hAnsi="Arial" w:cs="Arial"/>
          <w:b/>
          <w:sz w:val="24"/>
          <w:szCs w:val="24"/>
        </w:rPr>
        <w:t>.8GHz band</w:t>
      </w:r>
      <w:r>
        <w:rPr>
          <w:rFonts w:ascii="Arial" w:hAnsi="Arial" w:cs="Arial"/>
          <w:sz w:val="24"/>
          <w:szCs w:val="24"/>
        </w:rPr>
        <w:t xml:space="preserve">. Equipment compliant with specifications and regulatory conditions stipulated in Annex 1 </w:t>
      </w:r>
      <w:r w:rsidR="00221020">
        <w:rPr>
          <w:rFonts w:ascii="Arial" w:hAnsi="Arial" w:cs="Arial"/>
          <w:sz w:val="24"/>
          <w:szCs w:val="24"/>
        </w:rPr>
        <w:t>is</w:t>
      </w:r>
      <w:r>
        <w:rPr>
          <w:rFonts w:ascii="Arial" w:hAnsi="Arial" w:cs="Arial"/>
          <w:sz w:val="24"/>
          <w:szCs w:val="24"/>
        </w:rPr>
        <w:t xml:space="preserve"> authorised to operate </w:t>
      </w:r>
      <w:r w:rsidR="00E76B80">
        <w:rPr>
          <w:rFonts w:ascii="Arial" w:hAnsi="Arial" w:cs="Arial"/>
          <w:sz w:val="24"/>
          <w:szCs w:val="24"/>
        </w:rPr>
        <w:t>on a</w:t>
      </w:r>
      <w:r>
        <w:rPr>
          <w:rFonts w:ascii="Arial" w:hAnsi="Arial" w:cs="Arial"/>
          <w:sz w:val="24"/>
          <w:szCs w:val="24"/>
        </w:rPr>
        <w:t xml:space="preserve"> licence-exempt </w:t>
      </w:r>
      <w:r w:rsidR="00E76B80">
        <w:rPr>
          <w:rFonts w:ascii="Arial" w:hAnsi="Arial" w:cs="Arial"/>
          <w:sz w:val="24"/>
          <w:szCs w:val="24"/>
        </w:rPr>
        <w:t>basis, provided such equipment is Type Approved by POTRAZ.</w:t>
      </w:r>
    </w:p>
    <w:p w:rsidR="00414A99" w:rsidRDefault="00414A99" w:rsidP="00C72FFE">
      <w:pPr>
        <w:spacing w:line="360" w:lineRule="auto"/>
        <w:ind w:left="720"/>
        <w:jc w:val="both"/>
        <w:rPr>
          <w:rFonts w:ascii="Arial" w:hAnsi="Arial" w:cs="Arial"/>
          <w:sz w:val="24"/>
          <w:szCs w:val="24"/>
        </w:rPr>
      </w:pPr>
    </w:p>
    <w:p w:rsidR="00F0078F" w:rsidRPr="006815CD" w:rsidRDefault="00F0078F" w:rsidP="00C72FFE">
      <w:pPr>
        <w:pStyle w:val="ListParagraph"/>
        <w:numPr>
          <w:ilvl w:val="0"/>
          <w:numId w:val="11"/>
        </w:numPr>
      </w:pPr>
      <w:r w:rsidRPr="00C72FFE">
        <w:rPr>
          <w:rFonts w:ascii="Arial" w:hAnsi="Arial" w:cs="Arial"/>
          <w:b/>
          <w:sz w:val="24"/>
          <w:szCs w:val="24"/>
        </w:rPr>
        <w:t xml:space="preserve"> </w:t>
      </w:r>
      <w:r w:rsidR="00025F67" w:rsidRPr="00C72FFE">
        <w:rPr>
          <w:rFonts w:ascii="Arial" w:hAnsi="Arial" w:cs="Arial"/>
          <w:b/>
          <w:sz w:val="24"/>
          <w:szCs w:val="24"/>
        </w:rPr>
        <w:t>Licensing Scheme for</w:t>
      </w:r>
      <w:r w:rsidR="00005A9E" w:rsidRPr="00C72FFE">
        <w:rPr>
          <w:rFonts w:ascii="Arial" w:hAnsi="Arial" w:cs="Arial"/>
          <w:b/>
          <w:sz w:val="24"/>
          <w:szCs w:val="24"/>
        </w:rPr>
        <w:t xml:space="preserve"> </w:t>
      </w:r>
      <w:r w:rsidR="00025F67" w:rsidRPr="00C72FFE">
        <w:rPr>
          <w:rFonts w:ascii="Arial" w:hAnsi="Arial" w:cs="Arial"/>
          <w:b/>
          <w:sz w:val="24"/>
          <w:szCs w:val="24"/>
        </w:rPr>
        <w:t xml:space="preserve">High-Power rural BFWA Systems </w:t>
      </w:r>
      <w:r w:rsidR="009C29BE" w:rsidRPr="00C72FFE">
        <w:rPr>
          <w:rFonts w:ascii="Arial" w:hAnsi="Arial" w:cs="Arial"/>
          <w:b/>
          <w:sz w:val="24"/>
          <w:szCs w:val="24"/>
        </w:rPr>
        <w:t>(Light</w:t>
      </w:r>
      <w:r w:rsidR="00025F67" w:rsidRPr="00C72FFE">
        <w:rPr>
          <w:rFonts w:ascii="Arial" w:hAnsi="Arial" w:cs="Arial"/>
          <w:b/>
          <w:sz w:val="24"/>
          <w:szCs w:val="24"/>
        </w:rPr>
        <w:t>-Licence)</w:t>
      </w:r>
    </w:p>
    <w:p w:rsidR="004C632D" w:rsidRDefault="00F0078F" w:rsidP="00C72FFE">
      <w:pPr>
        <w:pStyle w:val="ListParagraph"/>
        <w:numPr>
          <w:ilvl w:val="1"/>
          <w:numId w:val="11"/>
        </w:numPr>
        <w:spacing w:line="360" w:lineRule="auto"/>
        <w:jc w:val="both"/>
        <w:rPr>
          <w:rFonts w:ascii="Arial" w:hAnsi="Arial" w:cs="Arial"/>
          <w:sz w:val="24"/>
          <w:szCs w:val="24"/>
        </w:rPr>
      </w:pPr>
      <w:r w:rsidRPr="00C72FFE">
        <w:rPr>
          <w:rFonts w:ascii="Arial" w:hAnsi="Arial" w:cs="Arial"/>
          <w:sz w:val="24"/>
          <w:szCs w:val="24"/>
        </w:rPr>
        <w:t xml:space="preserve"> </w:t>
      </w:r>
      <w:r w:rsidR="000B58C6" w:rsidRPr="00C72FFE">
        <w:rPr>
          <w:rFonts w:ascii="Arial" w:hAnsi="Arial" w:cs="Arial"/>
          <w:sz w:val="24"/>
          <w:szCs w:val="24"/>
        </w:rPr>
        <w:t xml:space="preserve">A Light-licence </w:t>
      </w:r>
      <w:r w:rsidR="009C44FF" w:rsidRPr="00C72FFE">
        <w:rPr>
          <w:rFonts w:ascii="Arial" w:hAnsi="Arial" w:cs="Arial"/>
          <w:sz w:val="24"/>
          <w:szCs w:val="24"/>
        </w:rPr>
        <w:t xml:space="preserve">is </w:t>
      </w:r>
      <w:r w:rsidR="000B58C6" w:rsidRPr="00C72FFE">
        <w:rPr>
          <w:rFonts w:ascii="Arial" w:hAnsi="Arial" w:cs="Arial"/>
          <w:sz w:val="24"/>
          <w:szCs w:val="24"/>
        </w:rPr>
        <w:t>an authorisation upon which users of a frequency band</w:t>
      </w:r>
      <w:r w:rsidR="009C44FF" w:rsidRPr="00C72FFE">
        <w:rPr>
          <w:rFonts w:ascii="Arial" w:hAnsi="Arial" w:cs="Arial"/>
          <w:sz w:val="24"/>
          <w:szCs w:val="24"/>
        </w:rPr>
        <w:t>, in this case the 2.4 and 5.8GHz ISM bands,</w:t>
      </w:r>
      <w:r w:rsidR="000B58C6" w:rsidRPr="00C72FFE">
        <w:rPr>
          <w:rFonts w:ascii="Arial" w:hAnsi="Arial" w:cs="Arial"/>
          <w:sz w:val="24"/>
          <w:szCs w:val="24"/>
        </w:rPr>
        <w:t xml:space="preserve"> operate under simplified </w:t>
      </w:r>
      <w:r w:rsidR="009C44FF" w:rsidRPr="00C72FFE">
        <w:rPr>
          <w:rFonts w:ascii="Arial" w:hAnsi="Arial" w:cs="Arial"/>
          <w:sz w:val="24"/>
          <w:szCs w:val="24"/>
        </w:rPr>
        <w:t xml:space="preserve">regulatory </w:t>
      </w:r>
      <w:r w:rsidR="000B58C6" w:rsidRPr="00C72FFE">
        <w:rPr>
          <w:rFonts w:ascii="Arial" w:hAnsi="Arial" w:cs="Arial"/>
          <w:sz w:val="24"/>
          <w:szCs w:val="24"/>
        </w:rPr>
        <w:t>conditions compared to those applicable to conventional licences. Light</w:t>
      </w:r>
      <w:r w:rsidR="009C44FF" w:rsidRPr="00C72FFE">
        <w:rPr>
          <w:rFonts w:ascii="Arial" w:hAnsi="Arial" w:cs="Arial"/>
          <w:sz w:val="24"/>
          <w:szCs w:val="24"/>
        </w:rPr>
        <w:t>-licensing essentially entails the registrations of stations under significantly reduced fees coupled with simplified operating conditions.</w:t>
      </w:r>
    </w:p>
    <w:p w:rsidR="004C632D" w:rsidRPr="00C72FFE" w:rsidRDefault="004C632D" w:rsidP="00C72FFE">
      <w:pPr>
        <w:pStyle w:val="ListParagraph"/>
        <w:spacing w:line="360" w:lineRule="auto"/>
        <w:ind w:left="723"/>
        <w:jc w:val="both"/>
        <w:rPr>
          <w:rFonts w:ascii="Arial" w:hAnsi="Arial" w:cs="Arial"/>
          <w:sz w:val="24"/>
          <w:szCs w:val="24"/>
        </w:rPr>
      </w:pPr>
    </w:p>
    <w:p w:rsidR="00025F67" w:rsidRDefault="004C632D" w:rsidP="00C72FFE">
      <w:pPr>
        <w:pStyle w:val="ListParagraph"/>
        <w:numPr>
          <w:ilvl w:val="1"/>
          <w:numId w:val="11"/>
        </w:numPr>
        <w:spacing w:line="360" w:lineRule="auto"/>
        <w:jc w:val="both"/>
        <w:rPr>
          <w:rFonts w:ascii="Arial" w:hAnsi="Arial" w:cs="Arial"/>
          <w:sz w:val="24"/>
          <w:szCs w:val="24"/>
        </w:rPr>
      </w:pPr>
      <w:r>
        <w:rPr>
          <w:rFonts w:ascii="Arial" w:hAnsi="Arial" w:cs="Arial"/>
          <w:sz w:val="24"/>
          <w:szCs w:val="24"/>
        </w:rPr>
        <w:t xml:space="preserve"> </w:t>
      </w:r>
      <w:r w:rsidR="00025F67" w:rsidRPr="00C72FFE">
        <w:rPr>
          <w:rFonts w:ascii="Arial" w:hAnsi="Arial" w:cs="Arial"/>
          <w:sz w:val="24"/>
          <w:szCs w:val="24"/>
        </w:rPr>
        <w:t>For</w:t>
      </w:r>
      <w:r w:rsidR="009C29BE" w:rsidRPr="00C72FFE">
        <w:rPr>
          <w:rFonts w:ascii="Arial" w:hAnsi="Arial" w:cs="Arial"/>
          <w:sz w:val="24"/>
          <w:szCs w:val="24"/>
        </w:rPr>
        <w:t xml:space="preserve"> the</w:t>
      </w:r>
      <w:r w:rsidR="00025F67" w:rsidRPr="00C72FFE">
        <w:rPr>
          <w:rFonts w:ascii="Arial" w:hAnsi="Arial" w:cs="Arial"/>
          <w:sz w:val="24"/>
          <w:szCs w:val="24"/>
        </w:rPr>
        <w:t xml:space="preserve"> </w:t>
      </w:r>
      <w:r w:rsidR="009C29BE" w:rsidRPr="00C72FFE">
        <w:rPr>
          <w:rFonts w:ascii="Arial" w:hAnsi="Arial" w:cs="Arial"/>
          <w:sz w:val="24"/>
          <w:szCs w:val="24"/>
        </w:rPr>
        <w:t>effective coverage of rural areas</w:t>
      </w:r>
      <w:r w:rsidR="009C44FF" w:rsidRPr="00C72FFE">
        <w:rPr>
          <w:rFonts w:ascii="Arial" w:hAnsi="Arial" w:cs="Arial"/>
          <w:sz w:val="24"/>
          <w:szCs w:val="24"/>
        </w:rPr>
        <w:t xml:space="preserve"> by BFWA systems</w:t>
      </w:r>
      <w:r w:rsidR="009C29BE" w:rsidRPr="00C72FFE">
        <w:rPr>
          <w:rFonts w:ascii="Arial" w:hAnsi="Arial" w:cs="Arial"/>
          <w:sz w:val="24"/>
          <w:szCs w:val="24"/>
        </w:rPr>
        <w:t>, levels of power</w:t>
      </w:r>
      <w:r w:rsidR="009C44FF" w:rsidRPr="00C72FFE">
        <w:rPr>
          <w:rFonts w:ascii="Arial" w:hAnsi="Arial" w:cs="Arial"/>
          <w:sz w:val="24"/>
          <w:szCs w:val="24"/>
        </w:rPr>
        <w:t xml:space="preserve"> significantly</w:t>
      </w:r>
      <w:r w:rsidR="009C29BE" w:rsidRPr="00C72FFE">
        <w:rPr>
          <w:rFonts w:ascii="Arial" w:hAnsi="Arial" w:cs="Arial"/>
          <w:sz w:val="24"/>
          <w:szCs w:val="24"/>
        </w:rPr>
        <w:t xml:space="preserve"> higher than those stipulated in Annex 1 may</w:t>
      </w:r>
      <w:r w:rsidR="00025F67" w:rsidRPr="00C72FFE">
        <w:rPr>
          <w:rFonts w:ascii="Arial" w:hAnsi="Arial" w:cs="Arial"/>
          <w:sz w:val="24"/>
          <w:szCs w:val="24"/>
        </w:rPr>
        <w:t xml:space="preserve"> be needed</w:t>
      </w:r>
      <w:r w:rsidR="009C29BE" w:rsidRPr="00C72FFE">
        <w:rPr>
          <w:rFonts w:ascii="Arial" w:hAnsi="Arial" w:cs="Arial"/>
          <w:sz w:val="24"/>
          <w:szCs w:val="24"/>
        </w:rPr>
        <w:t>.</w:t>
      </w:r>
      <w:r w:rsidR="00025F67" w:rsidRPr="00C72FFE">
        <w:rPr>
          <w:rFonts w:ascii="Arial" w:hAnsi="Arial" w:cs="Arial"/>
          <w:sz w:val="24"/>
          <w:szCs w:val="24"/>
        </w:rPr>
        <w:t xml:space="preserve"> </w:t>
      </w:r>
      <w:r w:rsidR="009C44FF" w:rsidRPr="00C72FFE">
        <w:rPr>
          <w:rFonts w:ascii="Arial" w:hAnsi="Arial" w:cs="Arial"/>
          <w:sz w:val="24"/>
          <w:szCs w:val="24"/>
        </w:rPr>
        <w:t>Fortunately, d</w:t>
      </w:r>
      <w:r w:rsidR="009C29BE" w:rsidRPr="00C72FFE">
        <w:rPr>
          <w:rFonts w:ascii="Arial" w:hAnsi="Arial" w:cs="Arial"/>
          <w:sz w:val="24"/>
          <w:szCs w:val="24"/>
        </w:rPr>
        <w:t xml:space="preserve">ue </w:t>
      </w:r>
      <w:r>
        <w:rPr>
          <w:rFonts w:ascii="Arial" w:hAnsi="Arial" w:cs="Arial"/>
          <w:sz w:val="24"/>
          <w:szCs w:val="24"/>
        </w:rPr>
        <w:t xml:space="preserve">to </w:t>
      </w:r>
      <w:r w:rsidR="009C29BE" w:rsidRPr="00C72FFE">
        <w:rPr>
          <w:rFonts w:ascii="Arial" w:hAnsi="Arial" w:cs="Arial"/>
          <w:sz w:val="24"/>
          <w:szCs w:val="24"/>
        </w:rPr>
        <w:t>the absence or low levels of deployment of both ISM equipment and systems of other services</w:t>
      </w:r>
      <w:r w:rsidR="00625ECC" w:rsidRPr="00C72FFE">
        <w:rPr>
          <w:rFonts w:ascii="Arial" w:hAnsi="Arial" w:cs="Arial"/>
          <w:sz w:val="24"/>
          <w:szCs w:val="24"/>
        </w:rPr>
        <w:t xml:space="preserve"> to which the 2.4 and 5</w:t>
      </w:r>
      <w:r w:rsidR="009C44FF" w:rsidRPr="00C72FFE">
        <w:rPr>
          <w:rFonts w:ascii="Arial" w:hAnsi="Arial" w:cs="Arial"/>
          <w:sz w:val="24"/>
          <w:szCs w:val="24"/>
        </w:rPr>
        <w:t>.8</w:t>
      </w:r>
      <w:r w:rsidR="00625ECC" w:rsidRPr="00C72FFE">
        <w:rPr>
          <w:rFonts w:ascii="Arial" w:hAnsi="Arial" w:cs="Arial"/>
          <w:sz w:val="24"/>
          <w:szCs w:val="24"/>
        </w:rPr>
        <w:t>GHz bands are allocated</w:t>
      </w:r>
      <w:r w:rsidR="009C29BE" w:rsidRPr="00C72FFE">
        <w:rPr>
          <w:rFonts w:ascii="Arial" w:hAnsi="Arial" w:cs="Arial"/>
          <w:sz w:val="24"/>
          <w:szCs w:val="24"/>
        </w:rPr>
        <w:t xml:space="preserve">, the probability </w:t>
      </w:r>
      <w:r w:rsidR="00625ECC" w:rsidRPr="00C72FFE">
        <w:rPr>
          <w:rFonts w:ascii="Arial" w:hAnsi="Arial" w:cs="Arial"/>
          <w:sz w:val="24"/>
          <w:szCs w:val="24"/>
        </w:rPr>
        <w:t>of harmful</w:t>
      </w:r>
      <w:r w:rsidR="009C29BE" w:rsidRPr="00C72FFE">
        <w:rPr>
          <w:rFonts w:ascii="Arial" w:hAnsi="Arial" w:cs="Arial"/>
          <w:sz w:val="24"/>
          <w:szCs w:val="24"/>
        </w:rPr>
        <w:t xml:space="preserve"> </w:t>
      </w:r>
      <w:r w:rsidR="00025F67" w:rsidRPr="00C72FFE">
        <w:rPr>
          <w:rFonts w:ascii="Arial" w:hAnsi="Arial" w:cs="Arial"/>
          <w:sz w:val="24"/>
          <w:szCs w:val="24"/>
        </w:rPr>
        <w:t xml:space="preserve">interference </w:t>
      </w:r>
      <w:r w:rsidR="00625ECC" w:rsidRPr="00C72FFE">
        <w:rPr>
          <w:rFonts w:ascii="Arial" w:hAnsi="Arial" w:cs="Arial"/>
          <w:sz w:val="24"/>
          <w:szCs w:val="24"/>
        </w:rPr>
        <w:t>emanating from high-power BFWA systems</w:t>
      </w:r>
      <w:r w:rsidR="009C44FF" w:rsidRPr="00C72FFE">
        <w:rPr>
          <w:rFonts w:ascii="Arial" w:hAnsi="Arial" w:cs="Arial"/>
          <w:sz w:val="24"/>
          <w:szCs w:val="24"/>
        </w:rPr>
        <w:t xml:space="preserve"> operating in these bands</w:t>
      </w:r>
      <w:r w:rsidR="00625ECC" w:rsidRPr="00C72FFE">
        <w:rPr>
          <w:rFonts w:ascii="Arial" w:hAnsi="Arial" w:cs="Arial"/>
          <w:sz w:val="24"/>
          <w:szCs w:val="24"/>
        </w:rPr>
        <w:t xml:space="preserve"> is significantly low and manageable. Accordingly, high-power BFWA systems operating in rural and underserved areas </w:t>
      </w:r>
      <w:r w:rsidR="00025F67" w:rsidRPr="00C72FFE">
        <w:rPr>
          <w:rFonts w:ascii="Arial" w:hAnsi="Arial" w:cs="Arial"/>
          <w:sz w:val="24"/>
          <w:szCs w:val="24"/>
        </w:rPr>
        <w:t>may not have as significant</w:t>
      </w:r>
      <w:r w:rsidR="00625ECC" w:rsidRPr="00C72FFE">
        <w:rPr>
          <w:rFonts w:ascii="Arial" w:hAnsi="Arial" w:cs="Arial"/>
          <w:sz w:val="24"/>
          <w:szCs w:val="24"/>
        </w:rPr>
        <w:t xml:space="preserve"> an</w:t>
      </w:r>
      <w:r w:rsidR="00025F67" w:rsidRPr="00C72FFE">
        <w:rPr>
          <w:rFonts w:ascii="Arial" w:hAnsi="Arial" w:cs="Arial"/>
          <w:sz w:val="24"/>
          <w:szCs w:val="24"/>
        </w:rPr>
        <w:t xml:space="preserve"> impact on other users of the band</w:t>
      </w:r>
      <w:r w:rsidR="00625ECC" w:rsidRPr="00C72FFE">
        <w:rPr>
          <w:rFonts w:ascii="Arial" w:hAnsi="Arial" w:cs="Arial"/>
          <w:sz w:val="24"/>
          <w:szCs w:val="24"/>
        </w:rPr>
        <w:t>s</w:t>
      </w:r>
      <w:r w:rsidR="00025F67" w:rsidRPr="00C72FFE">
        <w:rPr>
          <w:rFonts w:ascii="Arial" w:hAnsi="Arial" w:cs="Arial"/>
          <w:sz w:val="24"/>
          <w:szCs w:val="24"/>
        </w:rPr>
        <w:t xml:space="preserve"> as in urban areas. </w:t>
      </w:r>
      <w:r w:rsidR="0080276F" w:rsidRPr="00C72FFE">
        <w:rPr>
          <w:rFonts w:ascii="Arial" w:hAnsi="Arial" w:cs="Arial"/>
          <w:sz w:val="24"/>
          <w:szCs w:val="24"/>
        </w:rPr>
        <w:t xml:space="preserve">Results of inter-service sharing studies conducted by the ITU indicate that given certain constraints, sharing between BFWA systems and other radio communications services using the same band is </w:t>
      </w:r>
      <w:r w:rsidR="00A84624" w:rsidRPr="00C72FFE">
        <w:rPr>
          <w:rFonts w:ascii="Arial" w:hAnsi="Arial" w:cs="Arial"/>
          <w:sz w:val="24"/>
          <w:szCs w:val="24"/>
        </w:rPr>
        <w:t>feasible.</w:t>
      </w:r>
      <w:r w:rsidR="0080276F" w:rsidRPr="00C72FFE">
        <w:rPr>
          <w:rFonts w:ascii="Arial" w:hAnsi="Arial" w:cs="Arial"/>
          <w:sz w:val="24"/>
          <w:szCs w:val="24"/>
        </w:rPr>
        <w:t xml:space="preserve"> </w:t>
      </w:r>
      <w:r w:rsidR="00625ECC" w:rsidRPr="00C72FFE">
        <w:rPr>
          <w:rFonts w:ascii="Arial" w:hAnsi="Arial" w:cs="Arial"/>
          <w:sz w:val="24"/>
          <w:szCs w:val="24"/>
        </w:rPr>
        <w:t>POTRAZ therefore</w:t>
      </w:r>
      <w:r w:rsidR="00025F67" w:rsidRPr="00C72FFE">
        <w:rPr>
          <w:rFonts w:ascii="Arial" w:hAnsi="Arial" w:cs="Arial"/>
          <w:sz w:val="24"/>
          <w:szCs w:val="24"/>
        </w:rPr>
        <w:t xml:space="preserve"> proposes to</w:t>
      </w:r>
      <w:r w:rsidR="00625ECC" w:rsidRPr="00C72FFE">
        <w:rPr>
          <w:rFonts w:ascii="Arial" w:hAnsi="Arial" w:cs="Arial"/>
          <w:sz w:val="24"/>
          <w:szCs w:val="24"/>
        </w:rPr>
        <w:t xml:space="preserve"> </w:t>
      </w:r>
      <w:r w:rsidR="0080276F" w:rsidRPr="00C72FFE">
        <w:rPr>
          <w:rFonts w:ascii="Arial" w:hAnsi="Arial" w:cs="Arial"/>
          <w:sz w:val="24"/>
          <w:szCs w:val="24"/>
        </w:rPr>
        <w:t>raise</w:t>
      </w:r>
      <w:r w:rsidR="00625ECC" w:rsidRPr="00C72FFE">
        <w:rPr>
          <w:rFonts w:ascii="Arial" w:hAnsi="Arial" w:cs="Arial"/>
          <w:sz w:val="24"/>
          <w:szCs w:val="24"/>
        </w:rPr>
        <w:t xml:space="preserve"> the</w:t>
      </w:r>
      <w:r w:rsidR="00025F67" w:rsidRPr="00C72FFE">
        <w:rPr>
          <w:rFonts w:ascii="Arial" w:hAnsi="Arial" w:cs="Arial"/>
          <w:sz w:val="24"/>
          <w:szCs w:val="24"/>
        </w:rPr>
        <w:t xml:space="preserve"> maximum power </w:t>
      </w:r>
      <w:r w:rsidR="00625ECC" w:rsidRPr="00C72FFE">
        <w:rPr>
          <w:rFonts w:ascii="Arial" w:hAnsi="Arial" w:cs="Arial"/>
          <w:sz w:val="24"/>
          <w:szCs w:val="24"/>
        </w:rPr>
        <w:t>limit for rural BFWA systems above those s</w:t>
      </w:r>
      <w:r w:rsidR="00025F67" w:rsidRPr="00C72FFE">
        <w:rPr>
          <w:rFonts w:ascii="Arial" w:hAnsi="Arial" w:cs="Arial"/>
          <w:sz w:val="24"/>
          <w:szCs w:val="24"/>
        </w:rPr>
        <w:t xml:space="preserve">pecified in Annex </w:t>
      </w:r>
      <w:r w:rsidR="0080276F" w:rsidRPr="00C72FFE">
        <w:rPr>
          <w:rFonts w:ascii="Arial" w:hAnsi="Arial" w:cs="Arial"/>
          <w:sz w:val="24"/>
          <w:szCs w:val="24"/>
        </w:rPr>
        <w:t>1, provided that such rural BFWA</w:t>
      </w:r>
      <w:r w:rsidR="00A84624" w:rsidRPr="00C72FFE">
        <w:rPr>
          <w:rFonts w:ascii="Arial" w:hAnsi="Arial" w:cs="Arial"/>
          <w:sz w:val="24"/>
          <w:szCs w:val="24"/>
        </w:rPr>
        <w:t xml:space="preserve"> systems shall</w:t>
      </w:r>
      <w:r w:rsidR="0080276F" w:rsidRPr="00C72FFE">
        <w:rPr>
          <w:rFonts w:ascii="Arial" w:hAnsi="Arial" w:cs="Arial"/>
          <w:sz w:val="24"/>
          <w:szCs w:val="24"/>
        </w:rPr>
        <w:t xml:space="preserve"> operate under a licence issued by the Authority</w:t>
      </w:r>
      <w:r w:rsidR="00025F67" w:rsidRPr="00C72FFE">
        <w:rPr>
          <w:rFonts w:ascii="Arial" w:hAnsi="Arial" w:cs="Arial"/>
          <w:sz w:val="24"/>
          <w:szCs w:val="24"/>
        </w:rPr>
        <w:t>.</w:t>
      </w:r>
    </w:p>
    <w:p w:rsidR="004C632D" w:rsidRPr="00C72FFE" w:rsidRDefault="004C632D" w:rsidP="00C72FFE">
      <w:pPr>
        <w:pStyle w:val="ListParagraph"/>
        <w:spacing w:line="360" w:lineRule="auto"/>
        <w:ind w:left="723"/>
        <w:jc w:val="both"/>
        <w:rPr>
          <w:rFonts w:ascii="Arial" w:hAnsi="Arial" w:cs="Arial"/>
          <w:sz w:val="24"/>
          <w:szCs w:val="24"/>
        </w:rPr>
      </w:pPr>
    </w:p>
    <w:p w:rsidR="004C632D" w:rsidRPr="00587183" w:rsidRDefault="004C632D" w:rsidP="00587183">
      <w:pPr>
        <w:pStyle w:val="Heading1"/>
        <w:numPr>
          <w:ilvl w:val="0"/>
          <w:numId w:val="11"/>
        </w:numPr>
        <w:spacing w:line="360" w:lineRule="auto"/>
        <w:rPr>
          <w:rFonts w:ascii="Arial" w:hAnsi="Arial" w:cs="Arial"/>
          <w:color w:val="00000A"/>
          <w:sz w:val="24"/>
          <w:szCs w:val="24"/>
        </w:rPr>
      </w:pPr>
      <w:r w:rsidRPr="00C72FFE">
        <w:rPr>
          <w:rFonts w:ascii="Arial" w:hAnsi="Arial" w:cs="Arial"/>
          <w:b w:val="0"/>
          <w:sz w:val="24"/>
          <w:szCs w:val="24"/>
        </w:rPr>
        <w:t xml:space="preserve"> </w:t>
      </w:r>
      <w:bookmarkStart w:id="2" w:name="_Toc534994841"/>
      <w:r w:rsidRPr="00587183">
        <w:rPr>
          <w:rFonts w:ascii="Arial" w:hAnsi="Arial" w:cs="Arial"/>
          <w:color w:val="00000A"/>
          <w:sz w:val="24"/>
          <w:szCs w:val="24"/>
        </w:rPr>
        <w:t>Conditions for BFWA systems deployment</w:t>
      </w:r>
      <w:bookmarkEnd w:id="2"/>
      <w:r w:rsidRPr="00587183">
        <w:rPr>
          <w:rFonts w:ascii="Arial" w:hAnsi="Arial" w:cs="Arial"/>
          <w:color w:val="00000A"/>
          <w:sz w:val="24"/>
          <w:szCs w:val="24"/>
        </w:rPr>
        <w:t xml:space="preserve"> </w:t>
      </w:r>
    </w:p>
    <w:p w:rsidR="00005A9E" w:rsidRDefault="00A84624" w:rsidP="00C72FFE">
      <w:pPr>
        <w:pStyle w:val="ListParagraph"/>
        <w:numPr>
          <w:ilvl w:val="1"/>
          <w:numId w:val="11"/>
        </w:numPr>
        <w:spacing w:line="360" w:lineRule="auto"/>
        <w:jc w:val="both"/>
        <w:rPr>
          <w:rFonts w:ascii="Arial" w:hAnsi="Arial" w:cs="Arial"/>
          <w:sz w:val="24"/>
          <w:szCs w:val="24"/>
        </w:rPr>
      </w:pPr>
      <w:r w:rsidRPr="00C72FFE">
        <w:rPr>
          <w:rFonts w:ascii="Arial" w:hAnsi="Arial" w:cs="Arial"/>
          <w:sz w:val="24"/>
          <w:szCs w:val="24"/>
        </w:rPr>
        <w:t xml:space="preserve">POTRAZ shall </w:t>
      </w:r>
      <w:r w:rsidR="00005A9E" w:rsidRPr="00C72FFE">
        <w:rPr>
          <w:rFonts w:ascii="Arial" w:hAnsi="Arial" w:cs="Arial"/>
          <w:sz w:val="24"/>
          <w:szCs w:val="24"/>
        </w:rPr>
        <w:t>not allow any device to operate at power</w:t>
      </w:r>
      <w:r w:rsidRPr="00C72FFE">
        <w:rPr>
          <w:rFonts w:ascii="Arial" w:hAnsi="Arial" w:cs="Arial"/>
          <w:sz w:val="24"/>
          <w:szCs w:val="24"/>
        </w:rPr>
        <w:t xml:space="preserve"> levels</w:t>
      </w:r>
      <w:r w:rsidR="00005A9E" w:rsidRPr="00C72FFE">
        <w:rPr>
          <w:rFonts w:ascii="Arial" w:hAnsi="Arial" w:cs="Arial"/>
          <w:sz w:val="24"/>
          <w:szCs w:val="24"/>
        </w:rPr>
        <w:t xml:space="preserve"> greater than those</w:t>
      </w:r>
      <w:r w:rsidR="00D0748E">
        <w:rPr>
          <w:rFonts w:ascii="Arial" w:hAnsi="Arial" w:cs="Arial"/>
          <w:sz w:val="24"/>
          <w:szCs w:val="24"/>
        </w:rPr>
        <w:t xml:space="preserve"> </w:t>
      </w:r>
      <w:r w:rsidR="00005A9E" w:rsidRPr="00C72FFE">
        <w:rPr>
          <w:rFonts w:ascii="Arial" w:hAnsi="Arial" w:cs="Arial"/>
          <w:sz w:val="24"/>
          <w:szCs w:val="24"/>
        </w:rPr>
        <w:t xml:space="preserve">specified in Annex 1 without prior approval. </w:t>
      </w:r>
      <w:r w:rsidRPr="00C72FFE">
        <w:rPr>
          <w:rFonts w:ascii="Arial" w:hAnsi="Arial" w:cs="Arial"/>
          <w:sz w:val="24"/>
          <w:szCs w:val="24"/>
        </w:rPr>
        <w:t>Both the owner of the base station and that of the Customer Premises Equipment (CPE) shall be subject to licensing</w:t>
      </w:r>
      <w:r w:rsidR="00005A9E" w:rsidRPr="00C72FFE">
        <w:rPr>
          <w:rFonts w:ascii="Arial" w:hAnsi="Arial" w:cs="Arial"/>
          <w:sz w:val="24"/>
          <w:szCs w:val="24"/>
        </w:rPr>
        <w:t>.</w:t>
      </w:r>
    </w:p>
    <w:p w:rsidR="0047221C" w:rsidRPr="00C72FFE" w:rsidRDefault="0047221C" w:rsidP="00C72FFE">
      <w:pPr>
        <w:pStyle w:val="ListParagraph"/>
        <w:spacing w:line="360" w:lineRule="auto"/>
        <w:ind w:left="723"/>
        <w:jc w:val="both"/>
        <w:rPr>
          <w:rFonts w:ascii="Arial" w:hAnsi="Arial" w:cs="Arial"/>
          <w:sz w:val="24"/>
          <w:szCs w:val="24"/>
        </w:rPr>
      </w:pPr>
    </w:p>
    <w:p w:rsidR="00005A9E" w:rsidRPr="00C72FFE" w:rsidRDefault="00A84624" w:rsidP="00CB73F4">
      <w:pPr>
        <w:pStyle w:val="ListParagraph"/>
        <w:spacing w:line="360" w:lineRule="auto"/>
        <w:ind w:left="643"/>
        <w:jc w:val="both"/>
        <w:rPr>
          <w:rFonts w:ascii="Arial" w:hAnsi="Arial" w:cs="Arial"/>
          <w:sz w:val="24"/>
          <w:szCs w:val="24"/>
        </w:rPr>
      </w:pPr>
      <w:r w:rsidRPr="00C72FFE">
        <w:rPr>
          <w:rFonts w:ascii="Arial" w:hAnsi="Arial" w:cs="Arial"/>
          <w:sz w:val="24"/>
          <w:szCs w:val="24"/>
        </w:rPr>
        <w:t>POTRAZ</w:t>
      </w:r>
      <w:r w:rsidR="00005A9E" w:rsidRPr="00C72FFE">
        <w:rPr>
          <w:rFonts w:ascii="Arial" w:hAnsi="Arial" w:cs="Arial"/>
          <w:sz w:val="24"/>
          <w:szCs w:val="24"/>
        </w:rPr>
        <w:t xml:space="preserve"> proposes the following conditions for deployment of </w:t>
      </w:r>
      <w:r w:rsidRPr="00C72FFE">
        <w:rPr>
          <w:rFonts w:ascii="Arial" w:hAnsi="Arial" w:cs="Arial"/>
          <w:sz w:val="24"/>
          <w:szCs w:val="24"/>
        </w:rPr>
        <w:t>rural BFWA systems</w:t>
      </w:r>
      <w:r w:rsidR="00005A9E" w:rsidRPr="00C72FFE">
        <w:rPr>
          <w:rFonts w:ascii="Arial" w:hAnsi="Arial" w:cs="Arial"/>
          <w:sz w:val="24"/>
          <w:szCs w:val="24"/>
        </w:rPr>
        <w:t>:</w:t>
      </w:r>
    </w:p>
    <w:p w:rsidR="006A166A" w:rsidRDefault="009F0B51" w:rsidP="00CB73F4">
      <w:pPr>
        <w:pStyle w:val="ListParagraph"/>
        <w:numPr>
          <w:ilvl w:val="0"/>
          <w:numId w:val="26"/>
        </w:numPr>
        <w:spacing w:line="360" w:lineRule="auto"/>
        <w:rPr>
          <w:rFonts w:ascii="Arial" w:hAnsi="Arial" w:cs="Arial"/>
          <w:i/>
          <w:sz w:val="24"/>
          <w:szCs w:val="24"/>
        </w:rPr>
      </w:pPr>
      <w:r w:rsidRPr="00C72FFE">
        <w:rPr>
          <w:rFonts w:ascii="Arial" w:hAnsi="Arial" w:cs="Arial"/>
          <w:i/>
          <w:sz w:val="24"/>
          <w:szCs w:val="24"/>
        </w:rPr>
        <w:t xml:space="preserve">Licensing: </w:t>
      </w:r>
      <w:r w:rsidRPr="00C72FFE">
        <w:rPr>
          <w:rFonts w:ascii="Arial" w:hAnsi="Arial" w:cs="Arial"/>
          <w:sz w:val="24"/>
          <w:szCs w:val="24"/>
        </w:rPr>
        <w:t xml:space="preserve">All rural BFWA systems shall operate under </w:t>
      </w:r>
      <w:r w:rsidR="0047221C" w:rsidRPr="00C72FFE">
        <w:rPr>
          <w:rFonts w:ascii="Arial" w:hAnsi="Arial" w:cs="Arial"/>
          <w:sz w:val="24"/>
          <w:szCs w:val="24"/>
        </w:rPr>
        <w:t>respective licences issued</w:t>
      </w:r>
      <w:r w:rsidRPr="00C72FFE">
        <w:rPr>
          <w:rFonts w:ascii="Arial" w:hAnsi="Arial" w:cs="Arial"/>
          <w:sz w:val="24"/>
          <w:szCs w:val="24"/>
        </w:rPr>
        <w:t xml:space="preserve"> by POTRAZ.</w:t>
      </w:r>
    </w:p>
    <w:p w:rsidR="006A166A" w:rsidRDefault="009F0B51" w:rsidP="00CB73F4">
      <w:pPr>
        <w:pStyle w:val="ListParagraph"/>
        <w:numPr>
          <w:ilvl w:val="0"/>
          <w:numId w:val="26"/>
        </w:numPr>
        <w:spacing w:line="360" w:lineRule="auto"/>
      </w:pPr>
      <w:r w:rsidRPr="00C72FFE">
        <w:rPr>
          <w:rFonts w:ascii="Arial" w:hAnsi="Arial" w:cs="Arial"/>
          <w:i/>
          <w:sz w:val="24"/>
          <w:szCs w:val="24"/>
        </w:rPr>
        <w:t xml:space="preserve">Interference Protection: </w:t>
      </w:r>
      <w:r w:rsidRPr="00C72FFE">
        <w:rPr>
          <w:rFonts w:ascii="Arial" w:hAnsi="Arial" w:cs="Arial"/>
          <w:sz w:val="24"/>
          <w:szCs w:val="24"/>
        </w:rPr>
        <w:t>All rural BFWA systems shall be operated on a non-protection and non-interference basis</w:t>
      </w:r>
    </w:p>
    <w:p w:rsidR="0047221C" w:rsidRPr="00D0748E" w:rsidRDefault="005607FC" w:rsidP="00CB73F4">
      <w:pPr>
        <w:pStyle w:val="ListParagraph"/>
        <w:numPr>
          <w:ilvl w:val="0"/>
          <w:numId w:val="26"/>
        </w:numPr>
        <w:spacing w:line="360" w:lineRule="auto"/>
      </w:pPr>
      <w:r w:rsidRPr="00C72FFE">
        <w:rPr>
          <w:rFonts w:ascii="Arial" w:hAnsi="Arial" w:cs="Arial"/>
          <w:i/>
          <w:sz w:val="24"/>
          <w:szCs w:val="24"/>
        </w:rPr>
        <w:t>Application:</w:t>
      </w:r>
      <w:r w:rsidRPr="00C72FFE">
        <w:rPr>
          <w:rFonts w:ascii="Arial" w:hAnsi="Arial" w:cs="Arial"/>
          <w:sz w:val="24"/>
          <w:szCs w:val="24"/>
        </w:rPr>
        <w:t xml:space="preserve"> </w:t>
      </w:r>
      <w:r w:rsidR="00A84624" w:rsidRPr="00C72FFE">
        <w:rPr>
          <w:rFonts w:ascii="Arial" w:hAnsi="Arial" w:cs="Arial"/>
          <w:sz w:val="24"/>
          <w:szCs w:val="24"/>
        </w:rPr>
        <w:t>Applicants shall submit a completed form p</w:t>
      </w:r>
      <w:r w:rsidR="00005A9E" w:rsidRPr="00C72FFE">
        <w:rPr>
          <w:rFonts w:ascii="Arial" w:hAnsi="Arial" w:cs="Arial"/>
          <w:sz w:val="24"/>
          <w:szCs w:val="24"/>
        </w:rPr>
        <w:t xml:space="preserve">roviding key information on the deployment type; </w:t>
      </w:r>
      <w:r w:rsidR="00A84624" w:rsidRPr="00C72FFE">
        <w:rPr>
          <w:rFonts w:ascii="Arial" w:hAnsi="Arial" w:cs="Arial"/>
          <w:sz w:val="24"/>
          <w:szCs w:val="24"/>
        </w:rPr>
        <w:t xml:space="preserve">transmitter </w:t>
      </w:r>
      <w:r w:rsidR="00005A9E" w:rsidRPr="00C72FFE">
        <w:rPr>
          <w:rFonts w:ascii="Arial" w:hAnsi="Arial" w:cs="Arial"/>
          <w:sz w:val="24"/>
          <w:szCs w:val="24"/>
        </w:rPr>
        <w:t>location</w:t>
      </w:r>
      <w:r w:rsidR="00081E28" w:rsidRPr="00C72FFE">
        <w:rPr>
          <w:rFonts w:ascii="Arial" w:hAnsi="Arial" w:cs="Arial"/>
          <w:sz w:val="24"/>
          <w:szCs w:val="24"/>
        </w:rPr>
        <w:t>;</w:t>
      </w:r>
      <w:r w:rsidR="00005A9E" w:rsidRPr="00C72FFE">
        <w:rPr>
          <w:rFonts w:ascii="Arial" w:hAnsi="Arial" w:cs="Arial"/>
          <w:sz w:val="24"/>
          <w:szCs w:val="24"/>
        </w:rPr>
        <w:t xml:space="preserve"> </w:t>
      </w:r>
      <w:r w:rsidR="00A84624" w:rsidRPr="00C72FFE">
        <w:rPr>
          <w:rFonts w:ascii="Arial" w:hAnsi="Arial" w:cs="Arial"/>
          <w:sz w:val="24"/>
          <w:szCs w:val="24"/>
        </w:rPr>
        <w:t xml:space="preserve">Antenna Height, Transmit Frequency; </w:t>
      </w:r>
      <w:r w:rsidR="009F0B51" w:rsidRPr="00C72FFE">
        <w:rPr>
          <w:rFonts w:ascii="Arial" w:hAnsi="Arial" w:cs="Arial"/>
          <w:sz w:val="24"/>
          <w:szCs w:val="24"/>
        </w:rPr>
        <w:t xml:space="preserve">channel bandwidth; transmit </w:t>
      </w:r>
      <w:r w:rsidR="00005A9E" w:rsidRPr="00C72FFE">
        <w:rPr>
          <w:rFonts w:ascii="Arial" w:hAnsi="Arial" w:cs="Arial"/>
          <w:sz w:val="24"/>
          <w:szCs w:val="24"/>
        </w:rPr>
        <w:t xml:space="preserve">power and </w:t>
      </w:r>
      <w:r w:rsidR="009F0B51" w:rsidRPr="00C72FFE">
        <w:rPr>
          <w:rFonts w:ascii="Arial" w:hAnsi="Arial" w:cs="Arial"/>
          <w:sz w:val="24"/>
          <w:szCs w:val="24"/>
        </w:rPr>
        <w:t xml:space="preserve">user </w:t>
      </w:r>
      <w:r w:rsidR="00005A9E" w:rsidRPr="00C72FFE">
        <w:rPr>
          <w:rFonts w:ascii="Arial" w:hAnsi="Arial" w:cs="Arial"/>
          <w:sz w:val="24"/>
          <w:szCs w:val="24"/>
        </w:rPr>
        <w:t>contact details.</w:t>
      </w:r>
    </w:p>
    <w:p w:rsidR="0047221C" w:rsidRPr="00C72FFE" w:rsidRDefault="005607FC" w:rsidP="00CB73F4">
      <w:pPr>
        <w:pStyle w:val="ListParagraph"/>
        <w:numPr>
          <w:ilvl w:val="0"/>
          <w:numId w:val="26"/>
        </w:numPr>
        <w:spacing w:line="360" w:lineRule="auto"/>
        <w:rPr>
          <w:rFonts w:ascii="Arial" w:hAnsi="Arial" w:cs="Arial"/>
          <w:sz w:val="24"/>
          <w:szCs w:val="24"/>
        </w:rPr>
      </w:pPr>
      <w:r w:rsidRPr="00C72FFE">
        <w:rPr>
          <w:rFonts w:ascii="Arial" w:hAnsi="Arial" w:cs="Arial"/>
          <w:i/>
          <w:sz w:val="24"/>
          <w:szCs w:val="24"/>
        </w:rPr>
        <w:t>Applicable Fees:</w:t>
      </w:r>
      <w:r w:rsidRPr="00C72FFE">
        <w:rPr>
          <w:rFonts w:ascii="Arial" w:hAnsi="Arial" w:cs="Arial"/>
          <w:sz w:val="24"/>
          <w:szCs w:val="24"/>
        </w:rPr>
        <w:t xml:space="preserve"> </w:t>
      </w:r>
      <w:r w:rsidR="009F0B51" w:rsidRPr="00C72FFE">
        <w:rPr>
          <w:rFonts w:ascii="Arial" w:hAnsi="Arial" w:cs="Arial"/>
          <w:sz w:val="24"/>
          <w:szCs w:val="24"/>
        </w:rPr>
        <w:t>A fee</w:t>
      </w:r>
      <w:r w:rsidR="000B58C6" w:rsidRPr="00C72FFE">
        <w:rPr>
          <w:rFonts w:ascii="Arial" w:hAnsi="Arial" w:cs="Arial"/>
          <w:sz w:val="24"/>
          <w:szCs w:val="24"/>
        </w:rPr>
        <w:t xml:space="preserve"> prescribed by the Authority from time to time shall apply. Currently</w:t>
      </w:r>
      <w:r w:rsidR="0047221C">
        <w:rPr>
          <w:rFonts w:ascii="Arial" w:hAnsi="Arial" w:cs="Arial"/>
          <w:sz w:val="24"/>
          <w:szCs w:val="24"/>
        </w:rPr>
        <w:t>,</w:t>
      </w:r>
      <w:r w:rsidR="000B58C6" w:rsidRPr="00C72FFE">
        <w:rPr>
          <w:rFonts w:ascii="Arial" w:hAnsi="Arial" w:cs="Arial"/>
          <w:sz w:val="24"/>
          <w:szCs w:val="24"/>
        </w:rPr>
        <w:t xml:space="preserve"> POTRAZ is proposing a fee of $50.00 per link</w:t>
      </w:r>
      <w:r w:rsidR="00005A9E" w:rsidRPr="00C72FFE">
        <w:rPr>
          <w:rFonts w:ascii="Arial" w:hAnsi="Arial" w:cs="Arial"/>
          <w:sz w:val="24"/>
          <w:szCs w:val="24"/>
        </w:rPr>
        <w:t>.</w:t>
      </w:r>
    </w:p>
    <w:p w:rsidR="0047221C" w:rsidRPr="00C72FFE" w:rsidRDefault="005607FC" w:rsidP="00CB73F4">
      <w:pPr>
        <w:pStyle w:val="ListParagraph"/>
        <w:numPr>
          <w:ilvl w:val="0"/>
          <w:numId w:val="26"/>
        </w:numPr>
        <w:spacing w:line="360" w:lineRule="auto"/>
        <w:rPr>
          <w:rFonts w:ascii="Arial" w:hAnsi="Arial" w:cs="Arial"/>
          <w:sz w:val="24"/>
          <w:szCs w:val="24"/>
        </w:rPr>
      </w:pPr>
      <w:r w:rsidRPr="00C72FFE">
        <w:rPr>
          <w:rFonts w:ascii="Arial" w:hAnsi="Arial" w:cs="Arial"/>
          <w:i/>
          <w:sz w:val="24"/>
          <w:szCs w:val="24"/>
        </w:rPr>
        <w:t>EMC &amp; EMF standards</w:t>
      </w:r>
      <w:r w:rsidRPr="00C72FFE">
        <w:rPr>
          <w:rFonts w:ascii="Arial" w:hAnsi="Arial" w:cs="Arial"/>
          <w:sz w:val="24"/>
          <w:szCs w:val="24"/>
        </w:rPr>
        <w:t xml:space="preserve">: </w:t>
      </w:r>
      <w:r w:rsidR="00081E28" w:rsidRPr="00C72FFE">
        <w:rPr>
          <w:rFonts w:ascii="Arial" w:hAnsi="Arial" w:cs="Arial"/>
          <w:sz w:val="24"/>
          <w:szCs w:val="24"/>
        </w:rPr>
        <w:t>All base stations and CPEs shall comply with emission standards</w:t>
      </w:r>
      <w:r w:rsidR="000B58C6" w:rsidRPr="00C72FFE">
        <w:rPr>
          <w:rFonts w:ascii="Arial" w:hAnsi="Arial" w:cs="Arial"/>
          <w:sz w:val="24"/>
          <w:szCs w:val="24"/>
        </w:rPr>
        <w:t>,</w:t>
      </w:r>
      <w:r w:rsidR="00081E28" w:rsidRPr="00C72FFE">
        <w:rPr>
          <w:rFonts w:ascii="Arial" w:hAnsi="Arial" w:cs="Arial"/>
          <w:sz w:val="24"/>
          <w:szCs w:val="24"/>
        </w:rPr>
        <w:t xml:space="preserve"> as stipulated by the Authority.</w:t>
      </w:r>
    </w:p>
    <w:p w:rsidR="00005A9E" w:rsidRDefault="005607FC" w:rsidP="00CB73F4">
      <w:pPr>
        <w:pStyle w:val="ListParagraph"/>
        <w:numPr>
          <w:ilvl w:val="0"/>
          <w:numId w:val="26"/>
        </w:numPr>
        <w:spacing w:line="360" w:lineRule="auto"/>
        <w:rPr>
          <w:rFonts w:ascii="Arial" w:hAnsi="Arial" w:cs="Arial"/>
          <w:sz w:val="24"/>
          <w:szCs w:val="24"/>
        </w:rPr>
      </w:pPr>
      <w:r w:rsidRPr="00C72FFE">
        <w:rPr>
          <w:rFonts w:ascii="Arial" w:hAnsi="Arial" w:cs="Arial"/>
          <w:i/>
          <w:sz w:val="24"/>
          <w:szCs w:val="24"/>
        </w:rPr>
        <w:t>Publication</w:t>
      </w:r>
      <w:r w:rsidRPr="00C72FFE">
        <w:rPr>
          <w:rFonts w:ascii="Arial" w:hAnsi="Arial" w:cs="Arial"/>
          <w:sz w:val="24"/>
          <w:szCs w:val="24"/>
        </w:rPr>
        <w:t xml:space="preserve">: </w:t>
      </w:r>
      <w:r w:rsidR="00081E28" w:rsidRPr="00C72FFE">
        <w:rPr>
          <w:rFonts w:ascii="Arial" w:hAnsi="Arial" w:cs="Arial"/>
          <w:sz w:val="24"/>
          <w:szCs w:val="24"/>
        </w:rPr>
        <w:t>POTRAZ</w:t>
      </w:r>
      <w:r w:rsidR="00005A9E" w:rsidRPr="00C72FFE">
        <w:rPr>
          <w:rFonts w:ascii="Arial" w:hAnsi="Arial" w:cs="Arial"/>
          <w:sz w:val="24"/>
          <w:szCs w:val="24"/>
        </w:rPr>
        <w:t xml:space="preserve"> </w:t>
      </w:r>
      <w:r w:rsidR="00081E28" w:rsidRPr="00C72FFE">
        <w:rPr>
          <w:rFonts w:ascii="Arial" w:hAnsi="Arial" w:cs="Arial"/>
          <w:sz w:val="24"/>
          <w:szCs w:val="24"/>
        </w:rPr>
        <w:t>shall</w:t>
      </w:r>
      <w:r w:rsidR="00005A9E" w:rsidRPr="00C72FFE">
        <w:rPr>
          <w:rFonts w:ascii="Arial" w:hAnsi="Arial" w:cs="Arial"/>
          <w:sz w:val="24"/>
          <w:szCs w:val="24"/>
        </w:rPr>
        <w:t xml:space="preserve"> publish the details of all licensees in a publicly accessible database</w:t>
      </w:r>
    </w:p>
    <w:p w:rsidR="00234D61" w:rsidRPr="00C72FFE" w:rsidRDefault="00234D61" w:rsidP="00CB73F4">
      <w:pPr>
        <w:pStyle w:val="ListParagraph"/>
        <w:numPr>
          <w:ilvl w:val="0"/>
          <w:numId w:val="26"/>
        </w:numPr>
        <w:spacing w:line="360" w:lineRule="auto"/>
        <w:rPr>
          <w:rFonts w:ascii="Arial" w:hAnsi="Arial" w:cs="Arial"/>
          <w:sz w:val="24"/>
          <w:szCs w:val="24"/>
        </w:rPr>
      </w:pPr>
      <w:r>
        <w:rPr>
          <w:rFonts w:ascii="Arial" w:hAnsi="Arial" w:cs="Arial"/>
          <w:i/>
          <w:sz w:val="24"/>
          <w:szCs w:val="24"/>
        </w:rPr>
        <w:t xml:space="preserve">Authorised installers: </w:t>
      </w:r>
      <w:r w:rsidRPr="00234D61">
        <w:rPr>
          <w:rFonts w:ascii="Arial" w:hAnsi="Arial" w:cs="Arial"/>
          <w:sz w:val="24"/>
          <w:szCs w:val="24"/>
        </w:rPr>
        <w:t xml:space="preserve">Only licensed radio </w:t>
      </w:r>
      <w:r>
        <w:rPr>
          <w:rFonts w:ascii="Arial" w:hAnsi="Arial" w:cs="Arial"/>
          <w:sz w:val="24"/>
          <w:szCs w:val="24"/>
        </w:rPr>
        <w:t>dealers</w:t>
      </w:r>
      <w:r w:rsidR="00DE0C15">
        <w:rPr>
          <w:rFonts w:ascii="Arial" w:hAnsi="Arial" w:cs="Arial"/>
          <w:sz w:val="24"/>
          <w:szCs w:val="24"/>
        </w:rPr>
        <w:t xml:space="preserve"> </w:t>
      </w:r>
      <w:r w:rsidR="00AB6EC1" w:rsidRPr="00234D61">
        <w:rPr>
          <w:rFonts w:ascii="Arial" w:hAnsi="Arial" w:cs="Arial"/>
          <w:sz w:val="24"/>
          <w:szCs w:val="24"/>
        </w:rPr>
        <w:t>accredited</w:t>
      </w:r>
      <w:r w:rsidR="00AB6EC1">
        <w:rPr>
          <w:rFonts w:ascii="Arial" w:hAnsi="Arial" w:cs="Arial"/>
          <w:sz w:val="24"/>
          <w:szCs w:val="24"/>
        </w:rPr>
        <w:t xml:space="preserve"> </w:t>
      </w:r>
      <w:r w:rsidR="00AB6EC1" w:rsidRPr="00234D61">
        <w:rPr>
          <w:rFonts w:ascii="Arial" w:hAnsi="Arial" w:cs="Arial"/>
          <w:sz w:val="24"/>
          <w:szCs w:val="24"/>
        </w:rPr>
        <w:t xml:space="preserve">by POTRAZ </w:t>
      </w:r>
      <w:r w:rsidR="00AB6EC1">
        <w:rPr>
          <w:rFonts w:ascii="Arial" w:hAnsi="Arial" w:cs="Arial"/>
          <w:sz w:val="24"/>
          <w:szCs w:val="24"/>
        </w:rPr>
        <w:t>and/or</w:t>
      </w:r>
      <w:r w:rsidR="00DE0C15">
        <w:rPr>
          <w:rFonts w:ascii="Arial" w:hAnsi="Arial" w:cs="Arial"/>
          <w:sz w:val="24"/>
          <w:szCs w:val="24"/>
        </w:rPr>
        <w:t xml:space="preserve"> </w:t>
      </w:r>
      <w:r w:rsidR="00AB6EC1">
        <w:rPr>
          <w:rFonts w:ascii="Arial" w:hAnsi="Arial" w:cs="Arial"/>
          <w:sz w:val="24"/>
          <w:szCs w:val="24"/>
        </w:rPr>
        <w:t>P</w:t>
      </w:r>
      <w:r w:rsidR="00DE0C15">
        <w:rPr>
          <w:rFonts w:ascii="Arial" w:hAnsi="Arial" w:cs="Arial"/>
          <w:sz w:val="24"/>
          <w:szCs w:val="24"/>
        </w:rPr>
        <w:t xml:space="preserve">ublic </w:t>
      </w:r>
      <w:r w:rsidR="00AB6EC1">
        <w:rPr>
          <w:rFonts w:ascii="Arial" w:hAnsi="Arial" w:cs="Arial"/>
          <w:sz w:val="24"/>
          <w:szCs w:val="24"/>
        </w:rPr>
        <w:t>N</w:t>
      </w:r>
      <w:r w:rsidR="00DE0C15">
        <w:rPr>
          <w:rFonts w:ascii="Arial" w:hAnsi="Arial" w:cs="Arial"/>
          <w:sz w:val="24"/>
          <w:szCs w:val="24"/>
        </w:rPr>
        <w:t xml:space="preserve">etwork </w:t>
      </w:r>
      <w:r w:rsidR="00AB6EC1">
        <w:rPr>
          <w:rFonts w:ascii="Arial" w:hAnsi="Arial" w:cs="Arial"/>
          <w:sz w:val="24"/>
          <w:szCs w:val="24"/>
        </w:rPr>
        <w:t>O</w:t>
      </w:r>
      <w:r w:rsidR="00DE0C15">
        <w:rPr>
          <w:rFonts w:ascii="Arial" w:hAnsi="Arial" w:cs="Arial"/>
          <w:sz w:val="24"/>
          <w:szCs w:val="24"/>
        </w:rPr>
        <w:t>perators</w:t>
      </w:r>
      <w:r>
        <w:rPr>
          <w:rFonts w:ascii="Arial" w:hAnsi="Arial" w:cs="Arial"/>
          <w:sz w:val="24"/>
          <w:szCs w:val="24"/>
        </w:rPr>
        <w:t xml:space="preserve"> </w:t>
      </w:r>
      <w:r w:rsidRPr="00234D61">
        <w:rPr>
          <w:rFonts w:ascii="Arial" w:hAnsi="Arial" w:cs="Arial"/>
          <w:sz w:val="24"/>
          <w:szCs w:val="24"/>
        </w:rPr>
        <w:t xml:space="preserve">shall be authorised to </w:t>
      </w:r>
      <w:r w:rsidR="00AB6EC1">
        <w:rPr>
          <w:rFonts w:ascii="Arial" w:hAnsi="Arial" w:cs="Arial"/>
          <w:sz w:val="24"/>
          <w:szCs w:val="24"/>
        </w:rPr>
        <w:t>do rigging and installations for rural</w:t>
      </w:r>
      <w:r w:rsidRPr="00234D61">
        <w:rPr>
          <w:rFonts w:ascii="Arial" w:hAnsi="Arial" w:cs="Arial"/>
          <w:sz w:val="24"/>
          <w:szCs w:val="24"/>
        </w:rPr>
        <w:t xml:space="preserve"> B</w:t>
      </w:r>
      <w:r>
        <w:rPr>
          <w:rFonts w:ascii="Arial" w:hAnsi="Arial" w:cs="Arial"/>
          <w:sz w:val="24"/>
          <w:szCs w:val="24"/>
        </w:rPr>
        <w:t>F</w:t>
      </w:r>
      <w:r w:rsidRPr="00234D61">
        <w:rPr>
          <w:rFonts w:ascii="Arial" w:hAnsi="Arial" w:cs="Arial"/>
          <w:sz w:val="24"/>
          <w:szCs w:val="24"/>
        </w:rPr>
        <w:t xml:space="preserve">WA </w:t>
      </w:r>
      <w:r w:rsidR="00AB6EC1">
        <w:rPr>
          <w:rFonts w:ascii="Arial" w:hAnsi="Arial" w:cs="Arial"/>
          <w:sz w:val="24"/>
          <w:szCs w:val="24"/>
        </w:rPr>
        <w:t>systems</w:t>
      </w:r>
      <w:r w:rsidRPr="00234D61">
        <w:rPr>
          <w:rFonts w:ascii="Arial" w:hAnsi="Arial" w:cs="Arial"/>
          <w:sz w:val="24"/>
          <w:szCs w:val="24"/>
        </w:rPr>
        <w:t>.</w:t>
      </w:r>
    </w:p>
    <w:p w:rsidR="00BB44A1" w:rsidRDefault="00BB44A1" w:rsidP="00CB73F4">
      <w:pPr>
        <w:pStyle w:val="ListParagraph"/>
        <w:numPr>
          <w:ilvl w:val="1"/>
          <w:numId w:val="11"/>
        </w:numPr>
        <w:spacing w:line="360" w:lineRule="auto"/>
        <w:jc w:val="both"/>
        <w:rPr>
          <w:rFonts w:ascii="Arial" w:hAnsi="Arial" w:cs="Arial"/>
          <w:sz w:val="24"/>
          <w:szCs w:val="24"/>
        </w:rPr>
      </w:pPr>
      <w:r w:rsidRPr="00C72FFE">
        <w:rPr>
          <w:rFonts w:ascii="Arial" w:hAnsi="Arial" w:cs="Arial"/>
          <w:sz w:val="24"/>
          <w:szCs w:val="24"/>
        </w:rPr>
        <w:t>In keeping with its values of transparency, responsiveness and predictability, POTRAZ wishes to consult on changes it is proposing to introduce to the current Licensing Framework, in order to improve broadband connectivity in underserved areas of Zimbabwe.</w:t>
      </w:r>
    </w:p>
    <w:p w:rsidR="0047221C" w:rsidRPr="00C72FFE" w:rsidRDefault="0047221C" w:rsidP="00CB73F4">
      <w:pPr>
        <w:pStyle w:val="ListParagraph"/>
        <w:spacing w:line="360" w:lineRule="auto"/>
        <w:ind w:left="643"/>
        <w:jc w:val="both"/>
        <w:rPr>
          <w:rFonts w:ascii="Arial" w:hAnsi="Arial" w:cs="Arial"/>
          <w:sz w:val="24"/>
          <w:szCs w:val="24"/>
        </w:rPr>
      </w:pPr>
    </w:p>
    <w:p w:rsidR="00D176A8" w:rsidRPr="00587183" w:rsidRDefault="00D176A8" w:rsidP="00587183">
      <w:pPr>
        <w:pStyle w:val="Heading1"/>
        <w:numPr>
          <w:ilvl w:val="0"/>
          <w:numId w:val="11"/>
        </w:numPr>
        <w:spacing w:line="360" w:lineRule="auto"/>
        <w:rPr>
          <w:rFonts w:ascii="Arial" w:hAnsi="Arial" w:cs="Arial"/>
          <w:color w:val="00000A"/>
          <w:sz w:val="24"/>
          <w:szCs w:val="24"/>
        </w:rPr>
      </w:pPr>
      <w:bookmarkStart w:id="3" w:name="_Toc534994842"/>
      <w:r w:rsidRPr="00587183">
        <w:rPr>
          <w:rFonts w:ascii="Arial" w:hAnsi="Arial" w:cs="Arial"/>
          <w:color w:val="00000A"/>
          <w:sz w:val="24"/>
          <w:szCs w:val="24"/>
        </w:rPr>
        <w:t>Consultation</w:t>
      </w:r>
      <w:r w:rsidR="00CB73F4">
        <w:rPr>
          <w:rFonts w:ascii="Arial" w:hAnsi="Arial" w:cs="Arial"/>
          <w:color w:val="00000A"/>
          <w:sz w:val="24"/>
          <w:szCs w:val="24"/>
        </w:rPr>
        <w:t xml:space="preserve"> Questions</w:t>
      </w:r>
      <w:r w:rsidRPr="00587183">
        <w:rPr>
          <w:rFonts w:ascii="Arial" w:hAnsi="Arial" w:cs="Arial"/>
          <w:color w:val="00000A"/>
          <w:sz w:val="24"/>
          <w:szCs w:val="24"/>
        </w:rPr>
        <w:t>:</w:t>
      </w:r>
      <w:bookmarkEnd w:id="3"/>
    </w:p>
    <w:tbl>
      <w:tblPr>
        <w:tblW w:w="9333" w:type="dxa"/>
        <w:tblInd w:w="57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0" w:type="dxa"/>
          <w:bottom w:w="55" w:type="dxa"/>
          <w:right w:w="55" w:type="dxa"/>
        </w:tblCellMar>
        <w:tblLook w:val="04A0" w:firstRow="1" w:lastRow="0" w:firstColumn="1" w:lastColumn="0" w:noHBand="0" w:noVBand="1"/>
      </w:tblPr>
      <w:tblGrid>
        <w:gridCol w:w="9333"/>
      </w:tblGrid>
      <w:tr w:rsidR="00D176A8" w:rsidTr="00C72FFE">
        <w:tc>
          <w:tcPr>
            <w:tcW w:w="9333" w:type="dxa"/>
            <w:tcBorders>
              <w:top w:val="single" w:sz="2" w:space="0" w:color="000000"/>
              <w:left w:val="single" w:sz="2" w:space="0" w:color="000000"/>
              <w:bottom w:val="single" w:sz="2" w:space="0" w:color="000000"/>
              <w:right w:val="single" w:sz="2" w:space="0" w:color="000000"/>
            </w:tcBorders>
            <w:shd w:val="clear" w:color="auto" w:fill="auto"/>
          </w:tcPr>
          <w:p w:rsidR="00D176A8" w:rsidRPr="00CB73F4" w:rsidRDefault="00D176A8" w:rsidP="00CB73F4">
            <w:pPr>
              <w:pStyle w:val="Pa17"/>
              <w:numPr>
                <w:ilvl w:val="0"/>
                <w:numId w:val="9"/>
              </w:numPr>
              <w:spacing w:line="360" w:lineRule="auto"/>
              <w:rPr>
                <w:rFonts w:ascii="Arial" w:hAnsi="Arial" w:cs="Arial"/>
              </w:rPr>
            </w:pPr>
            <w:r w:rsidRPr="00CB73F4">
              <w:rPr>
                <w:rFonts w:ascii="Arial" w:hAnsi="Arial" w:cs="Arial"/>
              </w:rPr>
              <w:t>Would you agree with the objectives POTRAZ intends to pursue through availing the 2.4GHz and 5.8GHz bands to high-power Broadband Fixed Wireless Access Systems.</w:t>
            </w:r>
          </w:p>
          <w:p w:rsidR="00D176A8" w:rsidRPr="00CB73F4" w:rsidRDefault="00D176A8" w:rsidP="00CB73F4">
            <w:pPr>
              <w:pStyle w:val="Pa17"/>
              <w:numPr>
                <w:ilvl w:val="0"/>
                <w:numId w:val="9"/>
              </w:numPr>
              <w:spacing w:line="360" w:lineRule="auto"/>
              <w:rPr>
                <w:rFonts w:ascii="Arial" w:hAnsi="Arial" w:cs="Arial"/>
              </w:rPr>
            </w:pPr>
            <w:r w:rsidRPr="00CB73F4">
              <w:rPr>
                <w:rFonts w:ascii="Arial" w:hAnsi="Arial" w:cs="Arial"/>
              </w:rPr>
              <w:t>Would you agree with the above characterisation of the 2.4GHz and 5.8GHz bands and the proposed deployment of rural BFWA systems in rural and underserved areas of Zimbabwe?</w:t>
            </w:r>
          </w:p>
          <w:p w:rsidR="00D176A8" w:rsidRPr="00CB73F4" w:rsidRDefault="00D176A8" w:rsidP="00CB73F4">
            <w:pPr>
              <w:pStyle w:val="Pa17"/>
              <w:numPr>
                <w:ilvl w:val="0"/>
                <w:numId w:val="9"/>
              </w:numPr>
              <w:spacing w:line="360" w:lineRule="auto"/>
              <w:rPr>
                <w:rFonts w:ascii="Arial" w:hAnsi="Arial" w:cs="Arial"/>
              </w:rPr>
            </w:pPr>
            <w:r w:rsidRPr="00CB73F4">
              <w:rPr>
                <w:rFonts w:ascii="Arial" w:hAnsi="Arial" w:cs="Arial"/>
              </w:rPr>
              <w:t>Would you agree with the proposed light-licensing framework in respect of the implementation of Broadband Fixed Wireless Access systems in rural and underserved areas of Zimbabwe?</w:t>
            </w:r>
          </w:p>
          <w:p w:rsidR="0047221C" w:rsidRPr="00CB73F4" w:rsidRDefault="00D176A8" w:rsidP="00CB73F4">
            <w:pPr>
              <w:pStyle w:val="Pa17"/>
              <w:numPr>
                <w:ilvl w:val="0"/>
                <w:numId w:val="9"/>
              </w:numPr>
              <w:spacing w:line="360" w:lineRule="auto"/>
              <w:rPr>
                <w:rFonts w:ascii="Arial" w:hAnsi="Arial" w:cs="Arial"/>
              </w:rPr>
            </w:pPr>
            <w:r w:rsidRPr="00CB73F4">
              <w:rPr>
                <w:rFonts w:ascii="Arial" w:hAnsi="Arial" w:cs="Arial"/>
              </w:rPr>
              <w:t xml:space="preserve">Would </w:t>
            </w:r>
            <w:r w:rsidR="0047221C" w:rsidRPr="00CB73F4">
              <w:rPr>
                <w:rFonts w:ascii="Arial" w:hAnsi="Arial" w:cs="Arial"/>
              </w:rPr>
              <w:t xml:space="preserve">you </w:t>
            </w:r>
            <w:r w:rsidRPr="00CB73F4">
              <w:rPr>
                <w:rFonts w:ascii="Arial" w:hAnsi="Arial" w:cs="Arial"/>
              </w:rPr>
              <w:t>agree with the proposed implementation of low-power SRDs and BFWA systems in the 5.8GHz bands under technical and regulatory conditions specified in Annex 1?</w:t>
            </w:r>
          </w:p>
          <w:p w:rsidR="0047221C" w:rsidRPr="00CB73F4" w:rsidRDefault="0047221C" w:rsidP="00CB73F4">
            <w:pPr>
              <w:pStyle w:val="Pa17"/>
              <w:numPr>
                <w:ilvl w:val="0"/>
                <w:numId w:val="9"/>
              </w:numPr>
              <w:spacing w:line="360" w:lineRule="auto"/>
              <w:rPr>
                <w:rFonts w:ascii="Arial" w:hAnsi="Arial" w:cs="Arial"/>
              </w:rPr>
            </w:pPr>
            <w:r w:rsidRPr="00CB73F4">
              <w:rPr>
                <w:rFonts w:ascii="Arial" w:hAnsi="Arial" w:cs="Arial"/>
              </w:rPr>
              <w:t>Would you agree with the fee of $50.00 per link proposed by POTRAZ?</w:t>
            </w:r>
          </w:p>
          <w:p w:rsidR="00D176A8" w:rsidRPr="00B05FC9" w:rsidRDefault="00D176A8" w:rsidP="009E0221">
            <w:pPr>
              <w:pStyle w:val="Pa17"/>
              <w:numPr>
                <w:ilvl w:val="0"/>
                <w:numId w:val="9"/>
              </w:numPr>
              <w:spacing w:line="360" w:lineRule="auto"/>
            </w:pPr>
            <w:r w:rsidRPr="00CB73F4">
              <w:rPr>
                <w:rFonts w:ascii="Arial" w:hAnsi="Arial" w:cs="Arial"/>
              </w:rPr>
              <w:t xml:space="preserve">Would you be so kind as to provide your comments, responses, views and thoughts, in writing, to the Director General </w:t>
            </w:r>
            <w:r w:rsidR="0047221C" w:rsidRPr="00CB73F4">
              <w:rPr>
                <w:rFonts w:ascii="Arial" w:hAnsi="Arial" w:cs="Arial"/>
              </w:rPr>
              <w:t xml:space="preserve">of </w:t>
            </w:r>
            <w:proofErr w:type="gramStart"/>
            <w:r w:rsidR="0047221C" w:rsidRPr="00CB73F4">
              <w:rPr>
                <w:rFonts w:ascii="Arial" w:hAnsi="Arial" w:cs="Arial"/>
              </w:rPr>
              <w:t>POTRAZ</w:t>
            </w:r>
            <w:r w:rsidRPr="00CB73F4">
              <w:rPr>
                <w:rFonts w:ascii="Arial" w:hAnsi="Arial" w:cs="Arial"/>
              </w:rPr>
              <w:t>,  by</w:t>
            </w:r>
            <w:proofErr w:type="gramEnd"/>
            <w:r w:rsidRPr="00CB73F4">
              <w:rPr>
                <w:rFonts w:ascii="Arial" w:hAnsi="Arial" w:cs="Arial"/>
              </w:rPr>
              <w:t xml:space="preserve"> the </w:t>
            </w:r>
            <w:r w:rsidR="009E0221">
              <w:rPr>
                <w:rFonts w:ascii="Arial" w:hAnsi="Arial" w:cs="Arial"/>
              </w:rPr>
              <w:t>22</w:t>
            </w:r>
            <w:r w:rsidR="009E0221" w:rsidRPr="009E0221">
              <w:rPr>
                <w:rFonts w:ascii="Arial" w:hAnsi="Arial" w:cs="Arial"/>
                <w:vertAlign w:val="superscript"/>
              </w:rPr>
              <w:t>nd</w:t>
            </w:r>
            <w:r w:rsidR="009E0221">
              <w:rPr>
                <w:rFonts w:ascii="Arial" w:hAnsi="Arial" w:cs="Arial"/>
              </w:rPr>
              <w:t xml:space="preserve">  </w:t>
            </w:r>
            <w:r w:rsidRPr="00CB73F4">
              <w:rPr>
                <w:rFonts w:ascii="Arial" w:hAnsi="Arial" w:cs="Arial"/>
              </w:rPr>
              <w:t xml:space="preserve"> of February 2019? </w:t>
            </w:r>
          </w:p>
        </w:tc>
      </w:tr>
    </w:tbl>
    <w:p w:rsidR="005607FC" w:rsidRPr="00BB44A1" w:rsidRDefault="005607FC" w:rsidP="00BB44A1">
      <w:pPr>
        <w:spacing w:line="360" w:lineRule="auto"/>
        <w:jc w:val="both"/>
        <w:rPr>
          <w:rFonts w:ascii="Arial" w:hAnsi="Arial" w:cs="Arial"/>
          <w:sz w:val="24"/>
          <w:szCs w:val="24"/>
        </w:rPr>
      </w:pPr>
    </w:p>
    <w:p w:rsidR="00D176A8" w:rsidRPr="00587183" w:rsidRDefault="00D176A8" w:rsidP="00587183">
      <w:pPr>
        <w:pStyle w:val="Heading1"/>
        <w:numPr>
          <w:ilvl w:val="0"/>
          <w:numId w:val="11"/>
        </w:numPr>
        <w:spacing w:line="360" w:lineRule="auto"/>
        <w:rPr>
          <w:rFonts w:ascii="Arial" w:hAnsi="Arial" w:cs="Arial"/>
          <w:color w:val="00000A"/>
          <w:sz w:val="24"/>
          <w:szCs w:val="24"/>
        </w:rPr>
      </w:pPr>
      <w:bookmarkStart w:id="4" w:name="_Toc534994843"/>
      <w:r w:rsidRPr="00587183">
        <w:rPr>
          <w:rFonts w:ascii="Arial" w:hAnsi="Arial" w:cs="Arial"/>
          <w:color w:val="00000A"/>
          <w:sz w:val="24"/>
          <w:szCs w:val="24"/>
        </w:rPr>
        <w:t>Guidance</w:t>
      </w:r>
      <w:r w:rsidR="00DA4A44" w:rsidRPr="00587183">
        <w:rPr>
          <w:rFonts w:ascii="Arial" w:hAnsi="Arial" w:cs="Arial"/>
          <w:color w:val="00000A"/>
          <w:sz w:val="24"/>
          <w:szCs w:val="24"/>
        </w:rPr>
        <w:t xml:space="preserve"> to prospective responders</w:t>
      </w:r>
      <w:r w:rsidRPr="00587183">
        <w:rPr>
          <w:rFonts w:ascii="Arial" w:hAnsi="Arial" w:cs="Arial"/>
          <w:color w:val="00000A"/>
          <w:sz w:val="24"/>
          <w:szCs w:val="24"/>
        </w:rPr>
        <w:t>:</w:t>
      </w:r>
      <w:bookmarkEnd w:id="4"/>
    </w:p>
    <w:p w:rsidR="009E0221" w:rsidRPr="009E0221" w:rsidRDefault="00382546" w:rsidP="00C72FFE">
      <w:pPr>
        <w:pStyle w:val="ListParagraph"/>
        <w:numPr>
          <w:ilvl w:val="1"/>
          <w:numId w:val="11"/>
        </w:numPr>
        <w:spacing w:line="360" w:lineRule="auto"/>
        <w:jc w:val="both"/>
      </w:pPr>
      <w:r w:rsidRPr="00C72FFE">
        <w:rPr>
          <w:rFonts w:ascii="Arial" w:hAnsi="Arial" w:cs="Arial"/>
          <w:sz w:val="24"/>
          <w:szCs w:val="24"/>
        </w:rPr>
        <w:t>The consultation begins on the 14</w:t>
      </w:r>
      <w:r w:rsidRPr="00C72FFE">
        <w:rPr>
          <w:rFonts w:ascii="Arial" w:hAnsi="Arial" w:cs="Arial"/>
          <w:sz w:val="24"/>
          <w:szCs w:val="24"/>
          <w:vertAlign w:val="superscript"/>
        </w:rPr>
        <w:t>th</w:t>
      </w:r>
      <w:r w:rsidRPr="00C72FFE">
        <w:rPr>
          <w:rFonts w:ascii="Arial" w:hAnsi="Arial" w:cs="Arial"/>
          <w:sz w:val="24"/>
          <w:szCs w:val="24"/>
        </w:rPr>
        <w:t xml:space="preserve"> of </w:t>
      </w:r>
      <w:r w:rsidR="00BB44A1" w:rsidRPr="00C72FFE">
        <w:rPr>
          <w:rFonts w:ascii="Arial" w:hAnsi="Arial" w:cs="Arial"/>
          <w:sz w:val="24"/>
          <w:szCs w:val="24"/>
        </w:rPr>
        <w:t xml:space="preserve">January 2019 </w:t>
      </w:r>
      <w:r w:rsidRPr="00C72FFE">
        <w:rPr>
          <w:rFonts w:ascii="Arial" w:hAnsi="Arial" w:cs="Arial"/>
          <w:sz w:val="24"/>
          <w:szCs w:val="24"/>
        </w:rPr>
        <w:t xml:space="preserve">and closes on the </w:t>
      </w:r>
      <w:r w:rsidR="009E0221">
        <w:rPr>
          <w:rFonts w:ascii="Arial" w:hAnsi="Arial" w:cs="Arial"/>
          <w:sz w:val="24"/>
          <w:szCs w:val="24"/>
        </w:rPr>
        <w:t>22</w:t>
      </w:r>
      <w:proofErr w:type="gramStart"/>
      <w:r w:rsidR="009E0221">
        <w:rPr>
          <w:rFonts w:ascii="Arial" w:hAnsi="Arial" w:cs="Arial"/>
          <w:sz w:val="24"/>
          <w:szCs w:val="24"/>
          <w:vertAlign w:val="superscript"/>
        </w:rPr>
        <w:t>nd</w:t>
      </w:r>
      <w:r w:rsidR="00BB44A1" w:rsidRPr="00C72FFE">
        <w:rPr>
          <w:rFonts w:ascii="Arial" w:hAnsi="Arial" w:cs="Arial"/>
          <w:sz w:val="24"/>
          <w:szCs w:val="24"/>
        </w:rPr>
        <w:t xml:space="preserve">  </w:t>
      </w:r>
      <w:r w:rsidRPr="00C72FFE">
        <w:rPr>
          <w:rFonts w:ascii="Arial" w:hAnsi="Arial" w:cs="Arial"/>
          <w:sz w:val="24"/>
          <w:szCs w:val="24"/>
        </w:rPr>
        <w:t>of</w:t>
      </w:r>
      <w:proofErr w:type="gramEnd"/>
      <w:r w:rsidRPr="00C72FFE">
        <w:rPr>
          <w:rFonts w:ascii="Arial" w:hAnsi="Arial" w:cs="Arial"/>
          <w:sz w:val="24"/>
          <w:szCs w:val="24"/>
        </w:rPr>
        <w:t xml:space="preserve"> </w:t>
      </w:r>
      <w:r w:rsidR="00BB44A1" w:rsidRPr="00C72FFE">
        <w:rPr>
          <w:rFonts w:ascii="Arial" w:hAnsi="Arial" w:cs="Arial"/>
          <w:sz w:val="24"/>
          <w:szCs w:val="24"/>
        </w:rPr>
        <w:t xml:space="preserve">February </w:t>
      </w:r>
      <w:r w:rsidRPr="00C72FFE">
        <w:rPr>
          <w:rFonts w:ascii="Arial" w:hAnsi="Arial" w:cs="Arial"/>
          <w:sz w:val="24"/>
          <w:szCs w:val="24"/>
        </w:rPr>
        <w:t xml:space="preserve">2019. </w:t>
      </w:r>
    </w:p>
    <w:p w:rsidR="00113A1A" w:rsidRDefault="00382546" w:rsidP="00C72FFE">
      <w:pPr>
        <w:pStyle w:val="ListParagraph"/>
        <w:numPr>
          <w:ilvl w:val="1"/>
          <w:numId w:val="11"/>
        </w:numPr>
        <w:spacing w:line="360" w:lineRule="auto"/>
        <w:jc w:val="both"/>
      </w:pPr>
      <w:r w:rsidRPr="00C72FFE">
        <w:rPr>
          <w:rFonts w:ascii="Arial" w:hAnsi="Arial" w:cs="Arial"/>
          <w:sz w:val="24"/>
          <w:szCs w:val="24"/>
        </w:rPr>
        <w:t xml:space="preserve">Responses can be </w:t>
      </w:r>
      <w:r w:rsidR="00BB44A1" w:rsidRPr="00C72FFE">
        <w:rPr>
          <w:rFonts w:ascii="Arial" w:hAnsi="Arial" w:cs="Arial"/>
          <w:sz w:val="24"/>
          <w:szCs w:val="24"/>
        </w:rPr>
        <w:t xml:space="preserve">sent </w:t>
      </w:r>
      <w:r w:rsidRPr="00C72FFE">
        <w:rPr>
          <w:rFonts w:ascii="Arial" w:hAnsi="Arial" w:cs="Arial"/>
          <w:sz w:val="24"/>
          <w:szCs w:val="24"/>
        </w:rPr>
        <w:t xml:space="preserve">to </w:t>
      </w:r>
      <w:hyperlink r:id="rId9">
        <w:r w:rsidRPr="0004567D">
          <w:rPr>
            <w:rStyle w:val="InternetLink"/>
            <w:rFonts w:ascii="Arial" w:hAnsi="Arial" w:cs="Arial"/>
            <w:sz w:val="24"/>
            <w:szCs w:val="24"/>
          </w:rPr>
          <w:t>ruralbroadband@potraz.gov.zw</w:t>
        </w:r>
      </w:hyperlink>
      <w:r w:rsidRPr="00C72FFE">
        <w:rPr>
          <w:rFonts w:ascii="Arial" w:hAnsi="Arial" w:cs="Arial"/>
          <w:sz w:val="24"/>
          <w:szCs w:val="24"/>
        </w:rPr>
        <w:t xml:space="preserve"> or by post to</w:t>
      </w:r>
    </w:p>
    <w:p w:rsidR="00113A1A" w:rsidRDefault="00382546" w:rsidP="00C72FFE">
      <w:pPr>
        <w:spacing w:after="0" w:line="360" w:lineRule="auto"/>
        <w:ind w:left="643"/>
        <w:jc w:val="both"/>
        <w:rPr>
          <w:rFonts w:ascii="Arial" w:hAnsi="Arial" w:cs="Arial"/>
          <w:sz w:val="24"/>
          <w:szCs w:val="24"/>
        </w:rPr>
      </w:pPr>
      <w:r>
        <w:rPr>
          <w:rFonts w:ascii="Arial" w:hAnsi="Arial" w:cs="Arial"/>
          <w:sz w:val="24"/>
          <w:szCs w:val="24"/>
        </w:rPr>
        <w:t>The Director General</w:t>
      </w:r>
    </w:p>
    <w:p w:rsidR="00113A1A" w:rsidRDefault="00382546" w:rsidP="00C72FFE">
      <w:pPr>
        <w:spacing w:after="0" w:line="360" w:lineRule="auto"/>
        <w:ind w:left="643"/>
        <w:jc w:val="both"/>
        <w:rPr>
          <w:rFonts w:ascii="Arial" w:hAnsi="Arial" w:cs="Arial"/>
          <w:sz w:val="24"/>
          <w:szCs w:val="24"/>
        </w:rPr>
      </w:pPr>
      <w:r>
        <w:rPr>
          <w:rFonts w:ascii="Arial" w:hAnsi="Arial" w:cs="Arial"/>
          <w:sz w:val="24"/>
          <w:szCs w:val="24"/>
        </w:rPr>
        <w:t xml:space="preserve">POTRAZ </w:t>
      </w:r>
    </w:p>
    <w:p w:rsidR="00113A1A" w:rsidRDefault="00382546" w:rsidP="00C72FFE">
      <w:pPr>
        <w:spacing w:after="0" w:line="360" w:lineRule="auto"/>
        <w:ind w:left="643"/>
        <w:jc w:val="both"/>
        <w:rPr>
          <w:rFonts w:ascii="Arial" w:hAnsi="Arial" w:cs="Arial"/>
          <w:sz w:val="24"/>
          <w:szCs w:val="24"/>
        </w:rPr>
      </w:pPr>
      <w:r>
        <w:rPr>
          <w:rFonts w:ascii="Arial" w:hAnsi="Arial" w:cs="Arial"/>
          <w:sz w:val="24"/>
          <w:szCs w:val="24"/>
        </w:rPr>
        <w:t>Block A</w:t>
      </w:r>
    </w:p>
    <w:p w:rsidR="00113A1A" w:rsidRDefault="00382546" w:rsidP="00C72FFE">
      <w:pPr>
        <w:spacing w:after="0" w:line="360" w:lineRule="auto"/>
        <w:ind w:left="643"/>
        <w:jc w:val="both"/>
      </w:pPr>
      <w:r>
        <w:rPr>
          <w:rFonts w:ascii="Arial" w:hAnsi="Arial" w:cs="Arial"/>
          <w:sz w:val="24"/>
          <w:szCs w:val="24"/>
        </w:rPr>
        <w:t>Mt. Pleasant Business Park</w:t>
      </w:r>
    </w:p>
    <w:p w:rsidR="00113A1A" w:rsidRDefault="00382546" w:rsidP="00C72FFE">
      <w:pPr>
        <w:spacing w:after="0" w:line="360" w:lineRule="auto"/>
        <w:ind w:left="643"/>
        <w:jc w:val="both"/>
      </w:pPr>
      <w:r>
        <w:rPr>
          <w:rFonts w:ascii="Arial" w:hAnsi="Arial" w:cs="Arial"/>
          <w:sz w:val="24"/>
          <w:szCs w:val="24"/>
        </w:rPr>
        <w:t>1008 Performance Close</w:t>
      </w:r>
    </w:p>
    <w:p w:rsidR="00113A1A" w:rsidRDefault="00382546" w:rsidP="00C72FFE">
      <w:pPr>
        <w:spacing w:after="0" w:line="360" w:lineRule="auto"/>
        <w:ind w:left="643"/>
        <w:jc w:val="both"/>
        <w:rPr>
          <w:rFonts w:ascii="Arial" w:hAnsi="Arial" w:cs="Arial"/>
          <w:sz w:val="24"/>
          <w:szCs w:val="24"/>
        </w:rPr>
      </w:pPr>
      <w:r>
        <w:rPr>
          <w:rFonts w:ascii="Arial" w:hAnsi="Arial" w:cs="Arial"/>
          <w:sz w:val="24"/>
          <w:szCs w:val="24"/>
        </w:rPr>
        <w:t>P.O. Box MP843</w:t>
      </w:r>
    </w:p>
    <w:p w:rsidR="00113A1A" w:rsidRDefault="00382546" w:rsidP="00C72FFE">
      <w:pPr>
        <w:spacing w:after="0" w:line="360" w:lineRule="auto"/>
        <w:ind w:left="643"/>
        <w:jc w:val="both"/>
        <w:rPr>
          <w:rFonts w:ascii="Arial" w:hAnsi="Arial" w:cs="Arial"/>
          <w:sz w:val="24"/>
          <w:szCs w:val="24"/>
        </w:rPr>
      </w:pPr>
      <w:r>
        <w:rPr>
          <w:rFonts w:ascii="Arial" w:hAnsi="Arial" w:cs="Arial"/>
          <w:sz w:val="24"/>
          <w:szCs w:val="24"/>
        </w:rPr>
        <w:t>Mt Pleasant</w:t>
      </w:r>
    </w:p>
    <w:p w:rsidR="00113A1A" w:rsidRDefault="00382546" w:rsidP="00C72FFE">
      <w:pPr>
        <w:spacing w:after="0" w:line="360" w:lineRule="auto"/>
        <w:ind w:left="643"/>
        <w:jc w:val="both"/>
        <w:rPr>
          <w:rFonts w:ascii="Arial" w:hAnsi="Arial" w:cs="Arial"/>
          <w:sz w:val="24"/>
          <w:szCs w:val="24"/>
        </w:rPr>
      </w:pPr>
      <w:r>
        <w:rPr>
          <w:rFonts w:ascii="Arial" w:hAnsi="Arial" w:cs="Arial"/>
          <w:sz w:val="24"/>
          <w:szCs w:val="24"/>
        </w:rPr>
        <w:t>Harare</w:t>
      </w:r>
    </w:p>
    <w:p w:rsidR="00113A1A" w:rsidRDefault="00113A1A" w:rsidP="00C72FFE">
      <w:pPr>
        <w:spacing w:line="360" w:lineRule="auto"/>
        <w:ind w:left="643"/>
        <w:jc w:val="both"/>
        <w:rPr>
          <w:rFonts w:ascii="Arial" w:hAnsi="Arial" w:cs="Arial"/>
          <w:sz w:val="24"/>
          <w:szCs w:val="24"/>
        </w:rPr>
      </w:pPr>
    </w:p>
    <w:p w:rsidR="00DA4A44" w:rsidRPr="00DA4A44" w:rsidRDefault="00DA4A44" w:rsidP="00C72FFE">
      <w:pPr>
        <w:spacing w:line="360" w:lineRule="auto"/>
        <w:ind w:left="643"/>
        <w:jc w:val="both"/>
        <w:rPr>
          <w:rFonts w:ascii="Arial" w:hAnsi="Arial" w:cs="Arial"/>
          <w:sz w:val="24"/>
          <w:szCs w:val="24"/>
        </w:rPr>
      </w:pPr>
    </w:p>
    <w:p w:rsidR="0004567D" w:rsidRPr="00C72FFE" w:rsidRDefault="00DA4A44" w:rsidP="00C72FFE">
      <w:pPr>
        <w:pStyle w:val="ListParagraph"/>
        <w:numPr>
          <w:ilvl w:val="1"/>
          <w:numId w:val="11"/>
        </w:numPr>
        <w:spacing w:line="360" w:lineRule="auto"/>
        <w:jc w:val="both"/>
        <w:rPr>
          <w:rFonts w:ascii="Arial" w:hAnsi="Arial" w:cs="Arial"/>
          <w:sz w:val="24"/>
          <w:szCs w:val="24"/>
        </w:rPr>
      </w:pPr>
      <w:r w:rsidRPr="00C72FFE">
        <w:rPr>
          <w:rFonts w:ascii="Arial" w:hAnsi="Arial" w:cs="Arial"/>
          <w:sz w:val="24"/>
          <w:szCs w:val="24"/>
        </w:rPr>
        <w:t xml:space="preserve">All responses and correspondence relating to this consultation should reference this Consultation number </w:t>
      </w:r>
      <w:r w:rsidR="00242A9C" w:rsidRPr="00C72FFE">
        <w:rPr>
          <w:rFonts w:ascii="Arial" w:hAnsi="Arial" w:cs="Arial"/>
          <w:b/>
          <w:sz w:val="24"/>
          <w:szCs w:val="24"/>
        </w:rPr>
        <w:t>TECH#1@2019</w:t>
      </w:r>
      <w:r w:rsidRPr="00C72FFE">
        <w:rPr>
          <w:rFonts w:ascii="Arial" w:hAnsi="Arial" w:cs="Arial"/>
          <w:sz w:val="24"/>
          <w:szCs w:val="24"/>
        </w:rPr>
        <w:t>.</w:t>
      </w:r>
    </w:p>
    <w:p w:rsidR="0004567D" w:rsidRPr="00C72FFE" w:rsidRDefault="00DA4A44" w:rsidP="00C72FFE">
      <w:pPr>
        <w:pStyle w:val="ListParagraph"/>
        <w:numPr>
          <w:ilvl w:val="1"/>
          <w:numId w:val="11"/>
        </w:numPr>
        <w:spacing w:line="360" w:lineRule="auto"/>
        <w:jc w:val="both"/>
        <w:rPr>
          <w:rFonts w:ascii="Arial" w:hAnsi="Arial" w:cs="Arial"/>
          <w:sz w:val="24"/>
          <w:szCs w:val="24"/>
        </w:rPr>
      </w:pPr>
      <w:r w:rsidRPr="00C72FFE">
        <w:rPr>
          <w:rFonts w:ascii="Arial" w:hAnsi="Arial" w:cs="Arial"/>
          <w:sz w:val="24"/>
          <w:szCs w:val="24"/>
        </w:rPr>
        <w:t>POTRAZ reserves the right to publish the comments and responses received, showing the identity of the submitting party.</w:t>
      </w:r>
    </w:p>
    <w:p w:rsidR="0004567D" w:rsidRPr="00C72FFE" w:rsidRDefault="00DA4A44" w:rsidP="00C72FFE">
      <w:pPr>
        <w:pStyle w:val="ListParagraph"/>
        <w:numPr>
          <w:ilvl w:val="1"/>
          <w:numId w:val="11"/>
        </w:numPr>
        <w:spacing w:line="360" w:lineRule="auto"/>
        <w:jc w:val="both"/>
        <w:rPr>
          <w:rFonts w:ascii="Arial" w:hAnsi="Arial" w:cs="Arial"/>
          <w:sz w:val="24"/>
          <w:szCs w:val="24"/>
        </w:rPr>
      </w:pPr>
      <w:r w:rsidRPr="00C72FFE">
        <w:rPr>
          <w:rFonts w:ascii="Arial" w:hAnsi="Arial" w:cs="Arial"/>
          <w:sz w:val="24"/>
          <w:szCs w:val="24"/>
        </w:rPr>
        <w:t>POTRAZ is not obliged to respond or accept any comments it receives from any party.</w:t>
      </w:r>
    </w:p>
    <w:p w:rsidR="000B2858" w:rsidRDefault="000B2858" w:rsidP="00C72FFE">
      <w:pPr>
        <w:pStyle w:val="ListParagraph"/>
        <w:numPr>
          <w:ilvl w:val="1"/>
          <w:numId w:val="11"/>
        </w:numPr>
        <w:spacing w:line="360" w:lineRule="auto"/>
        <w:jc w:val="both"/>
        <w:rPr>
          <w:rFonts w:ascii="Arial" w:hAnsi="Arial" w:cs="Arial"/>
          <w:sz w:val="24"/>
          <w:szCs w:val="24"/>
        </w:rPr>
      </w:pPr>
      <w:r w:rsidRPr="00C72FFE">
        <w:rPr>
          <w:rFonts w:ascii="Arial" w:hAnsi="Arial" w:cs="Arial"/>
          <w:sz w:val="24"/>
          <w:szCs w:val="24"/>
        </w:rPr>
        <w:t>Responses provided electronically should be in Microsoft Word or Adobe PDF format and must be accompanied by the full contacts details (contact name, email address and phone/fax numbers) of the respondent;</w:t>
      </w:r>
    </w:p>
    <w:p w:rsidR="0004567D" w:rsidRPr="00C72FFE" w:rsidRDefault="0004567D" w:rsidP="00C72FFE">
      <w:pPr>
        <w:pStyle w:val="ListParagraph"/>
        <w:spacing w:line="360" w:lineRule="auto"/>
        <w:ind w:left="723"/>
        <w:jc w:val="both"/>
        <w:rPr>
          <w:rFonts w:ascii="Arial" w:hAnsi="Arial" w:cs="Arial"/>
          <w:sz w:val="24"/>
          <w:szCs w:val="24"/>
        </w:rPr>
      </w:pPr>
    </w:p>
    <w:p w:rsidR="000B2858" w:rsidRDefault="000B2858" w:rsidP="00C72FFE">
      <w:pPr>
        <w:pStyle w:val="ListParagraph"/>
        <w:numPr>
          <w:ilvl w:val="0"/>
          <w:numId w:val="11"/>
        </w:numPr>
        <w:spacing w:line="360" w:lineRule="auto"/>
        <w:jc w:val="both"/>
        <w:rPr>
          <w:rFonts w:ascii="Arial" w:hAnsi="Arial" w:cs="Arial"/>
          <w:sz w:val="24"/>
          <w:szCs w:val="24"/>
        </w:rPr>
      </w:pPr>
      <w:r w:rsidRPr="00587183">
        <w:rPr>
          <w:rFonts w:ascii="Arial" w:eastAsia="MS Gothic" w:hAnsi="Arial" w:cs="Arial"/>
          <w:b/>
          <w:bCs/>
          <w:sz w:val="24"/>
          <w:szCs w:val="24"/>
        </w:rPr>
        <w:t>Confidentiality</w:t>
      </w:r>
      <w:r w:rsidRPr="00C72FFE">
        <w:rPr>
          <w:rFonts w:ascii="Arial" w:hAnsi="Arial" w:cs="Arial"/>
          <w:b/>
          <w:sz w:val="24"/>
          <w:szCs w:val="24"/>
        </w:rPr>
        <w:t xml:space="preserve"> </w:t>
      </w:r>
      <w:r w:rsidRPr="00C72FFE">
        <w:rPr>
          <w:rFonts w:ascii="Arial" w:hAnsi="Arial" w:cs="Arial"/>
          <w:sz w:val="24"/>
          <w:szCs w:val="24"/>
        </w:rPr>
        <w:t>Any information considered by the respondent to be confidential information shall be clearly marked.</w:t>
      </w:r>
    </w:p>
    <w:p w:rsidR="000B2858" w:rsidRPr="00587183" w:rsidRDefault="000B2858" w:rsidP="00587183">
      <w:pPr>
        <w:pStyle w:val="Heading1"/>
        <w:numPr>
          <w:ilvl w:val="0"/>
          <w:numId w:val="11"/>
        </w:numPr>
        <w:spacing w:line="360" w:lineRule="auto"/>
        <w:rPr>
          <w:rFonts w:ascii="Arial" w:hAnsi="Arial" w:cs="Arial"/>
          <w:color w:val="00000A"/>
          <w:sz w:val="24"/>
          <w:szCs w:val="24"/>
        </w:rPr>
      </w:pPr>
      <w:bookmarkStart w:id="5" w:name="_Toc534994844"/>
      <w:r w:rsidRPr="00587183">
        <w:rPr>
          <w:rFonts w:ascii="Arial" w:hAnsi="Arial" w:cs="Arial"/>
          <w:color w:val="00000A"/>
          <w:sz w:val="24"/>
          <w:szCs w:val="24"/>
        </w:rPr>
        <w:t>Language</w:t>
      </w:r>
      <w:bookmarkEnd w:id="5"/>
    </w:p>
    <w:p w:rsidR="000B2858" w:rsidRPr="006815CD" w:rsidRDefault="000B2858" w:rsidP="00C72FFE">
      <w:pPr>
        <w:spacing w:line="360" w:lineRule="auto"/>
        <w:ind w:left="643"/>
        <w:jc w:val="both"/>
        <w:rPr>
          <w:rFonts w:ascii="Arial" w:hAnsi="Arial" w:cs="Arial"/>
          <w:sz w:val="24"/>
          <w:szCs w:val="24"/>
        </w:rPr>
      </w:pPr>
      <w:r>
        <w:rPr>
          <w:rFonts w:ascii="Arial" w:hAnsi="Arial" w:cs="Arial"/>
          <w:sz w:val="24"/>
          <w:szCs w:val="24"/>
        </w:rPr>
        <w:t>POTRAZ</w:t>
      </w:r>
      <w:r w:rsidRPr="006815CD">
        <w:rPr>
          <w:rFonts w:ascii="Arial" w:hAnsi="Arial" w:cs="Arial"/>
          <w:sz w:val="24"/>
          <w:szCs w:val="24"/>
        </w:rPr>
        <w:t xml:space="preserve"> will accept responses in either English, </w:t>
      </w:r>
      <w:r>
        <w:rPr>
          <w:rFonts w:ascii="Arial" w:hAnsi="Arial" w:cs="Arial"/>
          <w:sz w:val="24"/>
          <w:szCs w:val="24"/>
        </w:rPr>
        <w:t>Shona</w:t>
      </w:r>
      <w:r w:rsidR="00CB73F4">
        <w:rPr>
          <w:rFonts w:ascii="Arial" w:hAnsi="Arial" w:cs="Arial"/>
          <w:sz w:val="24"/>
          <w:szCs w:val="24"/>
        </w:rPr>
        <w:t xml:space="preserve"> or</w:t>
      </w:r>
      <w:r>
        <w:rPr>
          <w:rFonts w:ascii="Arial" w:hAnsi="Arial" w:cs="Arial"/>
          <w:sz w:val="24"/>
          <w:szCs w:val="24"/>
        </w:rPr>
        <w:t xml:space="preserve"> Ndebele</w:t>
      </w:r>
      <w:r w:rsidR="00D40EC4">
        <w:rPr>
          <w:rFonts w:ascii="Arial" w:hAnsi="Arial" w:cs="Arial"/>
          <w:sz w:val="24"/>
          <w:szCs w:val="24"/>
        </w:rPr>
        <w:t>. A mix of two or more languages in a single response will not be accepted.</w:t>
      </w:r>
    </w:p>
    <w:p w:rsidR="00113A1A" w:rsidRDefault="00113A1A" w:rsidP="00C72FFE">
      <w:pPr>
        <w:spacing w:line="360" w:lineRule="auto"/>
        <w:ind w:left="643"/>
        <w:jc w:val="both"/>
        <w:rPr>
          <w:rFonts w:ascii="Arial" w:hAnsi="Arial" w:cs="Arial"/>
          <w:sz w:val="24"/>
        </w:rPr>
      </w:pPr>
    </w:p>
    <w:p w:rsidR="00587183" w:rsidRDefault="00382546">
      <w:pPr>
        <w:spacing w:after="0" w:line="240" w:lineRule="auto"/>
        <w:jc w:val="both"/>
        <w:rPr>
          <w:rFonts w:ascii="Arial" w:hAnsi="Arial" w:cs="Arial"/>
          <w:sz w:val="24"/>
        </w:rPr>
      </w:pPr>
      <w:bookmarkStart w:id="6" w:name="__RefHeading___Toc5806_1543234349"/>
      <w:bookmarkStart w:id="7" w:name="__RefHeading___Toc5808_1543234349"/>
      <w:bookmarkStart w:id="8" w:name="__RefHeading___Toc5812_1543234349"/>
      <w:bookmarkStart w:id="9" w:name="__DdeLink__16387_1327220615"/>
      <w:bookmarkEnd w:id="6"/>
      <w:bookmarkEnd w:id="7"/>
      <w:bookmarkEnd w:id="8"/>
      <w:bookmarkEnd w:id="9"/>
      <w:r>
        <w:rPr>
          <w:rFonts w:ascii="Arial" w:hAnsi="Arial" w:cs="Arial"/>
          <w:sz w:val="24"/>
        </w:rPr>
        <w:t>.</w:t>
      </w:r>
    </w:p>
    <w:p w:rsidR="00587183" w:rsidRDefault="00587183">
      <w:pPr>
        <w:spacing w:after="0" w:line="240" w:lineRule="auto"/>
        <w:rPr>
          <w:rFonts w:ascii="Arial" w:hAnsi="Arial" w:cs="Arial"/>
          <w:sz w:val="24"/>
        </w:rPr>
      </w:pPr>
      <w:r>
        <w:rPr>
          <w:rFonts w:ascii="Arial" w:hAnsi="Arial" w:cs="Arial"/>
          <w:sz w:val="24"/>
        </w:rPr>
        <w:br w:type="page"/>
      </w:r>
    </w:p>
    <w:p w:rsidR="00113A1A" w:rsidRDefault="00113A1A">
      <w:pPr>
        <w:spacing w:after="0" w:line="240" w:lineRule="auto"/>
        <w:jc w:val="both"/>
        <w:rPr>
          <w:rFonts w:ascii="Arial" w:hAnsi="Arial" w:cs="Arial"/>
          <w:sz w:val="24"/>
        </w:rPr>
      </w:pPr>
    </w:p>
    <w:p w:rsidR="00113A1A" w:rsidRPr="00587183" w:rsidRDefault="0004567D" w:rsidP="00587183">
      <w:pPr>
        <w:pStyle w:val="Heading1"/>
        <w:numPr>
          <w:ilvl w:val="0"/>
          <w:numId w:val="11"/>
        </w:numPr>
        <w:spacing w:line="360" w:lineRule="auto"/>
        <w:rPr>
          <w:rFonts w:ascii="Arial" w:hAnsi="Arial" w:cs="Arial"/>
          <w:color w:val="00000A"/>
          <w:sz w:val="24"/>
          <w:szCs w:val="24"/>
        </w:rPr>
      </w:pPr>
      <w:r w:rsidRPr="00587183">
        <w:rPr>
          <w:rFonts w:ascii="Arial" w:hAnsi="Arial" w:cs="Arial"/>
          <w:color w:val="00000A"/>
          <w:sz w:val="24"/>
          <w:szCs w:val="24"/>
        </w:rPr>
        <w:t xml:space="preserve">       </w:t>
      </w:r>
      <w:bookmarkStart w:id="10" w:name="_Toc534994845"/>
      <w:r w:rsidRPr="00587183">
        <w:rPr>
          <w:rFonts w:ascii="Arial" w:hAnsi="Arial" w:cs="Arial"/>
          <w:color w:val="00000A"/>
          <w:sz w:val="24"/>
          <w:szCs w:val="24"/>
        </w:rPr>
        <w:t>ANNEX 1</w:t>
      </w:r>
      <w:bookmarkEnd w:id="10"/>
    </w:p>
    <w:p w:rsidR="00113A1A" w:rsidRDefault="00382546" w:rsidP="00587183">
      <w:pPr>
        <w:pStyle w:val="Heading1"/>
        <w:numPr>
          <w:ilvl w:val="1"/>
          <w:numId w:val="11"/>
        </w:numPr>
        <w:spacing w:line="360" w:lineRule="auto"/>
      </w:pPr>
      <w:bookmarkStart w:id="11" w:name="__DdeLink__132035_38100435781"/>
      <w:bookmarkStart w:id="12" w:name="__RefHeading___Toc5816_1543234349"/>
      <w:bookmarkStart w:id="13" w:name="_Toc520360741"/>
      <w:bookmarkStart w:id="14" w:name="_Toc534994846"/>
      <w:bookmarkEnd w:id="11"/>
      <w:bookmarkEnd w:id="12"/>
      <w:r>
        <w:t>PROPOSED POWER LIMITS</w:t>
      </w:r>
      <w:bookmarkEnd w:id="13"/>
      <w:r w:rsidR="004754B0">
        <w:t xml:space="preserve"> FOR THE 5.8GHz BAND</w:t>
      </w:r>
      <w:bookmarkEnd w:id="14"/>
    </w:p>
    <w:p w:rsidR="00113A1A" w:rsidRDefault="00113A1A">
      <w:pPr>
        <w:jc w:val="both"/>
        <w:rPr>
          <w:rFonts w:ascii="Arial" w:hAnsi="Arial" w:cs="Arial"/>
          <w:sz w:val="24"/>
        </w:rPr>
      </w:pPr>
    </w:p>
    <w:tbl>
      <w:tblPr>
        <w:tblW w:w="85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5" w:type="dxa"/>
          <w:right w:w="70" w:type="dxa"/>
        </w:tblCellMar>
        <w:tblLook w:val="0000" w:firstRow="0" w:lastRow="0" w:firstColumn="0" w:lastColumn="0" w:noHBand="0" w:noVBand="0"/>
      </w:tblPr>
      <w:tblGrid>
        <w:gridCol w:w="2265"/>
        <w:gridCol w:w="1477"/>
        <w:gridCol w:w="1591"/>
        <w:gridCol w:w="1589"/>
        <w:gridCol w:w="1600"/>
      </w:tblGrid>
      <w:tr w:rsidR="00113A1A">
        <w:trPr>
          <w:jc w:val="center"/>
        </w:trPr>
        <w:tc>
          <w:tcPr>
            <w:tcW w:w="2265" w:type="dxa"/>
            <w:tcBorders>
              <w:top w:val="single" w:sz="4" w:space="0" w:color="00000A"/>
              <w:left w:val="single" w:sz="4" w:space="0" w:color="00000A"/>
              <w:bottom w:val="single" w:sz="4" w:space="0" w:color="00000A"/>
              <w:right w:val="single" w:sz="4" w:space="0" w:color="00000A"/>
            </w:tcBorders>
            <w:shd w:val="clear" w:color="auto" w:fill="BFBFBF"/>
          </w:tcPr>
          <w:p w:rsidR="00113A1A" w:rsidRDefault="00382546">
            <w:pPr>
              <w:jc w:val="both"/>
            </w:pPr>
            <w:r>
              <w:rPr>
                <w:rFonts w:ascii="Arial" w:hAnsi="Arial" w:cs="Arial"/>
                <w:b/>
                <w:sz w:val="24"/>
                <w:lang w:bidi="he-IL"/>
              </w:rPr>
              <w:t>Topology</w:t>
            </w:r>
          </w:p>
          <w:p w:rsidR="00113A1A" w:rsidRDefault="00113A1A">
            <w:pPr>
              <w:jc w:val="both"/>
              <w:rPr>
                <w:rFonts w:ascii="Arial" w:hAnsi="Arial" w:cs="Arial"/>
                <w:b/>
                <w:sz w:val="24"/>
                <w:lang w:bidi="he-IL"/>
              </w:rPr>
            </w:pPr>
          </w:p>
          <w:p w:rsidR="00113A1A" w:rsidRDefault="00382546">
            <w:pPr>
              <w:jc w:val="both"/>
              <w:rPr>
                <w:rFonts w:ascii="Arial" w:hAnsi="Arial" w:cs="Arial"/>
                <w:b/>
                <w:sz w:val="24"/>
                <w:lang w:bidi="he-IL"/>
              </w:rPr>
            </w:pPr>
            <w:r>
              <w:rPr>
                <w:rFonts w:ascii="Arial" w:hAnsi="Arial" w:cs="Arial"/>
                <w:b/>
                <w:sz w:val="24"/>
                <w:lang w:bidi="he-IL"/>
              </w:rPr>
              <w:t>Parameter</w:t>
            </w:r>
          </w:p>
        </w:tc>
        <w:tc>
          <w:tcPr>
            <w:tcW w:w="1477" w:type="dxa"/>
            <w:tcBorders>
              <w:top w:val="single" w:sz="4" w:space="0" w:color="00000A"/>
              <w:left w:val="single" w:sz="4" w:space="0" w:color="00000A"/>
              <w:bottom w:val="single" w:sz="4" w:space="0" w:color="00000A"/>
              <w:right w:val="single" w:sz="4" w:space="0" w:color="00000A"/>
            </w:tcBorders>
            <w:shd w:val="clear" w:color="auto" w:fill="BFBFBF"/>
          </w:tcPr>
          <w:p w:rsidR="00113A1A" w:rsidRDefault="00382546">
            <w:pPr>
              <w:jc w:val="both"/>
              <w:rPr>
                <w:rFonts w:ascii="Arial" w:hAnsi="Arial" w:cs="Arial"/>
                <w:b/>
                <w:sz w:val="24"/>
                <w:lang w:bidi="he-IL"/>
              </w:rPr>
            </w:pPr>
            <w:r>
              <w:rPr>
                <w:rFonts w:ascii="Arial" w:hAnsi="Arial" w:cs="Arial"/>
                <w:b/>
                <w:sz w:val="24"/>
                <w:lang w:bidi="he-IL"/>
              </w:rPr>
              <w:t>P-MP</w:t>
            </w:r>
          </w:p>
          <w:p w:rsidR="00113A1A" w:rsidRDefault="00382546">
            <w:pPr>
              <w:jc w:val="both"/>
              <w:rPr>
                <w:rFonts w:ascii="Arial" w:hAnsi="Arial" w:cs="Arial"/>
                <w:b/>
                <w:sz w:val="24"/>
                <w:lang w:bidi="he-IL"/>
              </w:rPr>
            </w:pPr>
            <w:r>
              <w:rPr>
                <w:rFonts w:ascii="Arial" w:hAnsi="Arial" w:cs="Arial"/>
                <w:b/>
                <w:sz w:val="24"/>
                <w:lang w:bidi="he-IL"/>
              </w:rPr>
              <w:t>(Point-to-Multipoint)</w:t>
            </w:r>
          </w:p>
        </w:tc>
        <w:tc>
          <w:tcPr>
            <w:tcW w:w="1591" w:type="dxa"/>
            <w:tcBorders>
              <w:top w:val="single" w:sz="4" w:space="0" w:color="00000A"/>
              <w:left w:val="single" w:sz="4" w:space="0" w:color="00000A"/>
              <w:bottom w:val="single" w:sz="4" w:space="0" w:color="00000A"/>
              <w:right w:val="single" w:sz="4" w:space="0" w:color="00000A"/>
            </w:tcBorders>
            <w:shd w:val="clear" w:color="auto" w:fill="BFBFBF"/>
          </w:tcPr>
          <w:p w:rsidR="00113A1A" w:rsidRDefault="00382546">
            <w:pPr>
              <w:jc w:val="both"/>
              <w:rPr>
                <w:rFonts w:ascii="Arial" w:hAnsi="Arial" w:cs="Arial"/>
                <w:b/>
                <w:sz w:val="24"/>
                <w:lang w:bidi="he-IL"/>
              </w:rPr>
            </w:pPr>
            <w:r>
              <w:rPr>
                <w:rFonts w:ascii="Arial" w:hAnsi="Arial" w:cs="Arial"/>
                <w:b/>
                <w:sz w:val="24"/>
                <w:lang w:bidi="he-IL"/>
              </w:rPr>
              <w:t>P-P</w:t>
            </w:r>
          </w:p>
          <w:p w:rsidR="00113A1A" w:rsidRDefault="00382546">
            <w:pPr>
              <w:jc w:val="both"/>
              <w:rPr>
                <w:rFonts w:ascii="Arial" w:hAnsi="Arial" w:cs="Arial"/>
                <w:b/>
                <w:sz w:val="24"/>
                <w:lang w:bidi="he-IL"/>
              </w:rPr>
            </w:pPr>
            <w:r>
              <w:rPr>
                <w:rFonts w:ascii="Arial" w:hAnsi="Arial" w:cs="Arial"/>
                <w:b/>
                <w:sz w:val="24"/>
                <w:lang w:bidi="he-IL"/>
              </w:rPr>
              <w:t>(Point-to-Point)</w:t>
            </w:r>
          </w:p>
        </w:tc>
        <w:tc>
          <w:tcPr>
            <w:tcW w:w="1589" w:type="dxa"/>
            <w:tcBorders>
              <w:top w:val="single" w:sz="4" w:space="0" w:color="00000A"/>
              <w:left w:val="single" w:sz="4" w:space="0" w:color="00000A"/>
              <w:bottom w:val="single" w:sz="4" w:space="0" w:color="00000A"/>
              <w:right w:val="single" w:sz="4" w:space="0" w:color="00000A"/>
            </w:tcBorders>
            <w:shd w:val="clear" w:color="auto" w:fill="BFBFBF"/>
          </w:tcPr>
          <w:p w:rsidR="00113A1A" w:rsidRDefault="00382546">
            <w:pPr>
              <w:jc w:val="both"/>
              <w:rPr>
                <w:rFonts w:ascii="Arial" w:hAnsi="Arial" w:cs="Arial"/>
                <w:b/>
                <w:sz w:val="24"/>
                <w:lang w:bidi="he-IL"/>
              </w:rPr>
            </w:pPr>
            <w:r>
              <w:rPr>
                <w:rFonts w:ascii="Arial" w:hAnsi="Arial" w:cs="Arial"/>
                <w:b/>
                <w:sz w:val="24"/>
                <w:lang w:bidi="he-IL"/>
              </w:rPr>
              <w:t>Mesh</w:t>
            </w:r>
          </w:p>
          <w:p w:rsidR="00113A1A" w:rsidRDefault="00113A1A">
            <w:pPr>
              <w:jc w:val="both"/>
              <w:rPr>
                <w:rFonts w:ascii="Arial" w:hAnsi="Arial" w:cs="Arial"/>
                <w:b/>
                <w:sz w:val="24"/>
                <w:lang w:bidi="he-IL"/>
              </w:rPr>
            </w:pPr>
          </w:p>
        </w:tc>
        <w:tc>
          <w:tcPr>
            <w:tcW w:w="1600" w:type="dxa"/>
            <w:tcBorders>
              <w:top w:val="single" w:sz="4" w:space="0" w:color="00000A"/>
              <w:left w:val="single" w:sz="4" w:space="0" w:color="00000A"/>
              <w:bottom w:val="single" w:sz="4" w:space="0" w:color="00000A"/>
              <w:right w:val="single" w:sz="4" w:space="0" w:color="00000A"/>
            </w:tcBorders>
            <w:shd w:val="clear" w:color="auto" w:fill="BFBFBF"/>
          </w:tcPr>
          <w:p w:rsidR="00113A1A" w:rsidRDefault="00382546">
            <w:pPr>
              <w:jc w:val="both"/>
              <w:rPr>
                <w:rFonts w:ascii="Arial" w:hAnsi="Arial" w:cs="Arial"/>
                <w:b/>
                <w:sz w:val="24"/>
                <w:lang w:bidi="he-IL"/>
              </w:rPr>
            </w:pPr>
            <w:r>
              <w:rPr>
                <w:rFonts w:ascii="Arial" w:hAnsi="Arial" w:cs="Arial"/>
                <w:b/>
                <w:sz w:val="24"/>
                <w:lang w:bidi="he-IL"/>
              </w:rPr>
              <w:t>AP-MP</w:t>
            </w:r>
          </w:p>
          <w:p w:rsidR="00113A1A" w:rsidRDefault="00382546">
            <w:pPr>
              <w:jc w:val="both"/>
              <w:rPr>
                <w:rFonts w:ascii="Arial" w:hAnsi="Arial" w:cs="Arial"/>
                <w:b/>
                <w:sz w:val="24"/>
                <w:lang w:bidi="he-IL"/>
              </w:rPr>
            </w:pPr>
            <w:r>
              <w:rPr>
                <w:rFonts w:ascii="Arial" w:hAnsi="Arial" w:cs="Arial"/>
                <w:b/>
                <w:sz w:val="24"/>
                <w:lang w:bidi="he-IL"/>
              </w:rPr>
              <w:t>(Any point-to-Multipoint)</w:t>
            </w:r>
          </w:p>
        </w:tc>
      </w:tr>
      <w:tr w:rsidR="00113A1A">
        <w:trPr>
          <w:jc w:val="center"/>
        </w:trPr>
        <w:tc>
          <w:tcPr>
            <w:tcW w:w="2265" w:type="dxa"/>
            <w:tcBorders>
              <w:top w:val="single" w:sz="4" w:space="0" w:color="00000A"/>
              <w:left w:val="single" w:sz="4" w:space="0" w:color="00000A"/>
              <w:bottom w:val="single" w:sz="4" w:space="0" w:color="00000A"/>
              <w:right w:val="single" w:sz="4" w:space="0" w:color="00000A"/>
            </w:tcBorders>
            <w:shd w:val="clear" w:color="auto" w:fill="FFFFFF"/>
          </w:tcPr>
          <w:p w:rsidR="00113A1A" w:rsidRDefault="00382546">
            <w:pPr>
              <w:jc w:val="both"/>
              <w:rPr>
                <w:rFonts w:ascii="Arial" w:hAnsi="Arial" w:cs="Arial"/>
                <w:sz w:val="24"/>
                <w:lang w:bidi="he-IL"/>
              </w:rPr>
            </w:pPr>
            <w:r>
              <w:rPr>
                <w:rFonts w:ascii="Arial" w:hAnsi="Arial" w:cs="Arial"/>
                <w:sz w:val="24"/>
                <w:lang w:bidi="he-IL"/>
              </w:rPr>
              <w:t>Frequency band</w:t>
            </w:r>
          </w:p>
        </w:tc>
        <w:tc>
          <w:tcPr>
            <w:tcW w:w="6257" w:type="dxa"/>
            <w:gridSpan w:val="4"/>
            <w:tcBorders>
              <w:top w:val="single" w:sz="4" w:space="0" w:color="00000A"/>
              <w:left w:val="single" w:sz="4" w:space="0" w:color="00000A"/>
              <w:bottom w:val="single" w:sz="4" w:space="0" w:color="00000A"/>
              <w:right w:val="single" w:sz="4" w:space="0" w:color="00000A"/>
            </w:tcBorders>
            <w:shd w:val="clear" w:color="auto" w:fill="FFFFFF"/>
          </w:tcPr>
          <w:p w:rsidR="00113A1A" w:rsidRDefault="00382546">
            <w:pPr>
              <w:jc w:val="both"/>
              <w:rPr>
                <w:rFonts w:ascii="Arial" w:hAnsi="Arial" w:cs="Arial"/>
                <w:sz w:val="24"/>
                <w:lang w:bidi="he-IL"/>
              </w:rPr>
            </w:pPr>
            <w:r>
              <w:rPr>
                <w:rFonts w:ascii="Arial" w:hAnsi="Arial" w:cs="Arial"/>
                <w:sz w:val="24"/>
                <w:lang w:bidi="he-IL"/>
              </w:rPr>
              <w:t>5725 MHz to 5850 MHz</w:t>
            </w:r>
          </w:p>
        </w:tc>
      </w:tr>
      <w:tr w:rsidR="00113A1A">
        <w:trPr>
          <w:jc w:val="center"/>
        </w:trPr>
        <w:tc>
          <w:tcPr>
            <w:tcW w:w="2265" w:type="dxa"/>
            <w:tcBorders>
              <w:top w:val="single" w:sz="4" w:space="0" w:color="00000A"/>
              <w:left w:val="single" w:sz="4" w:space="0" w:color="00000A"/>
              <w:bottom w:val="single" w:sz="4" w:space="0" w:color="00000A"/>
              <w:right w:val="single" w:sz="4" w:space="0" w:color="00000A"/>
            </w:tcBorders>
            <w:shd w:val="clear" w:color="auto" w:fill="FFFFFF"/>
          </w:tcPr>
          <w:p w:rsidR="00113A1A" w:rsidRDefault="00382546">
            <w:pPr>
              <w:jc w:val="both"/>
              <w:rPr>
                <w:rFonts w:ascii="Arial" w:hAnsi="Arial" w:cs="Arial"/>
                <w:sz w:val="24"/>
              </w:rPr>
            </w:pPr>
            <w:r>
              <w:rPr>
                <w:rFonts w:ascii="Arial" w:hAnsi="Arial" w:cs="Arial"/>
                <w:sz w:val="24"/>
              </w:rPr>
              <w:t>Radio service Fixed</w:t>
            </w:r>
          </w:p>
        </w:tc>
        <w:tc>
          <w:tcPr>
            <w:tcW w:w="6257" w:type="dxa"/>
            <w:gridSpan w:val="4"/>
            <w:tcBorders>
              <w:top w:val="single" w:sz="4" w:space="0" w:color="00000A"/>
              <w:left w:val="single" w:sz="4" w:space="0" w:color="00000A"/>
              <w:bottom w:val="single" w:sz="4" w:space="0" w:color="00000A"/>
              <w:right w:val="single" w:sz="4" w:space="0" w:color="00000A"/>
            </w:tcBorders>
            <w:shd w:val="clear" w:color="auto" w:fill="FFFFFF"/>
          </w:tcPr>
          <w:p w:rsidR="00113A1A" w:rsidRDefault="00382546">
            <w:pPr>
              <w:jc w:val="both"/>
              <w:rPr>
                <w:rFonts w:ascii="Arial" w:hAnsi="Arial" w:cs="Arial"/>
                <w:sz w:val="24"/>
              </w:rPr>
            </w:pPr>
            <w:r>
              <w:rPr>
                <w:rFonts w:ascii="Arial" w:hAnsi="Arial" w:cs="Arial"/>
                <w:sz w:val="24"/>
              </w:rPr>
              <w:t>Fixed</w:t>
            </w:r>
          </w:p>
        </w:tc>
      </w:tr>
      <w:tr w:rsidR="00113A1A">
        <w:trPr>
          <w:jc w:val="center"/>
        </w:trPr>
        <w:tc>
          <w:tcPr>
            <w:tcW w:w="2265" w:type="dxa"/>
            <w:tcBorders>
              <w:top w:val="single" w:sz="4" w:space="0" w:color="00000A"/>
              <w:left w:val="single" w:sz="4" w:space="0" w:color="00000A"/>
              <w:bottom w:val="single" w:sz="4" w:space="0" w:color="00000A"/>
              <w:right w:val="single" w:sz="4" w:space="0" w:color="00000A"/>
            </w:tcBorders>
            <w:shd w:val="clear" w:color="auto" w:fill="FFFFFF"/>
          </w:tcPr>
          <w:p w:rsidR="00113A1A" w:rsidRDefault="00382546">
            <w:pPr>
              <w:jc w:val="both"/>
              <w:rPr>
                <w:rFonts w:ascii="Arial" w:hAnsi="Arial" w:cs="Arial"/>
                <w:sz w:val="24"/>
              </w:rPr>
            </w:pPr>
            <w:r>
              <w:rPr>
                <w:rFonts w:ascii="Arial" w:hAnsi="Arial" w:cs="Arial"/>
                <w:sz w:val="24"/>
              </w:rPr>
              <w:t>Application</w:t>
            </w:r>
          </w:p>
        </w:tc>
        <w:tc>
          <w:tcPr>
            <w:tcW w:w="6257" w:type="dxa"/>
            <w:gridSpan w:val="4"/>
            <w:tcBorders>
              <w:top w:val="single" w:sz="4" w:space="0" w:color="00000A"/>
              <w:left w:val="single" w:sz="4" w:space="0" w:color="00000A"/>
              <w:bottom w:val="single" w:sz="4" w:space="0" w:color="00000A"/>
              <w:right w:val="single" w:sz="4" w:space="0" w:color="00000A"/>
            </w:tcBorders>
            <w:shd w:val="clear" w:color="auto" w:fill="FFFFFF"/>
          </w:tcPr>
          <w:p w:rsidR="00113A1A" w:rsidRDefault="00382546">
            <w:pPr>
              <w:jc w:val="both"/>
              <w:rPr>
                <w:rFonts w:ascii="Arial" w:hAnsi="Arial" w:cs="Arial"/>
                <w:sz w:val="24"/>
              </w:rPr>
            </w:pPr>
            <w:r>
              <w:rPr>
                <w:rFonts w:ascii="Arial" w:hAnsi="Arial" w:cs="Arial"/>
                <w:sz w:val="24"/>
              </w:rPr>
              <w:t>Fixed Wireless Access</w:t>
            </w:r>
          </w:p>
        </w:tc>
      </w:tr>
      <w:tr w:rsidR="00113A1A">
        <w:trPr>
          <w:jc w:val="center"/>
        </w:trPr>
        <w:tc>
          <w:tcPr>
            <w:tcW w:w="2265" w:type="dxa"/>
            <w:tcBorders>
              <w:top w:val="single" w:sz="4" w:space="0" w:color="00000A"/>
              <w:left w:val="single" w:sz="4" w:space="0" w:color="00000A"/>
              <w:bottom w:val="single" w:sz="4" w:space="0" w:color="00000A"/>
              <w:right w:val="single" w:sz="4" w:space="0" w:color="00000A"/>
            </w:tcBorders>
            <w:shd w:val="clear" w:color="auto" w:fill="FFFFFF"/>
          </w:tcPr>
          <w:p w:rsidR="00113A1A" w:rsidRDefault="00382546">
            <w:pPr>
              <w:jc w:val="both"/>
              <w:rPr>
                <w:rFonts w:ascii="Arial" w:hAnsi="Arial" w:cs="Arial"/>
                <w:sz w:val="24"/>
                <w:lang w:bidi="he-IL"/>
              </w:rPr>
            </w:pPr>
            <w:r>
              <w:rPr>
                <w:rFonts w:ascii="Arial" w:hAnsi="Arial" w:cs="Arial"/>
                <w:sz w:val="24"/>
                <w:lang w:bidi="he-IL"/>
              </w:rPr>
              <w:t xml:space="preserve">Maximum mean </w:t>
            </w:r>
            <w:proofErr w:type="spellStart"/>
            <w:r>
              <w:rPr>
                <w:rFonts w:ascii="Arial" w:hAnsi="Arial" w:cs="Arial"/>
                <w:sz w:val="24"/>
                <w:lang w:bidi="he-IL"/>
              </w:rPr>
              <w:t>e.i.r.p</w:t>
            </w:r>
            <w:proofErr w:type="spellEnd"/>
            <w:r>
              <w:rPr>
                <w:rFonts w:ascii="Arial" w:hAnsi="Arial" w:cs="Arial"/>
                <w:sz w:val="24"/>
                <w:lang w:bidi="he-IL"/>
              </w:rPr>
              <w:t xml:space="preserve">. </w:t>
            </w:r>
          </w:p>
        </w:tc>
        <w:tc>
          <w:tcPr>
            <w:tcW w:w="1477" w:type="dxa"/>
            <w:tcBorders>
              <w:top w:val="single" w:sz="4" w:space="0" w:color="00000A"/>
              <w:left w:val="single" w:sz="4" w:space="0" w:color="00000A"/>
              <w:bottom w:val="single" w:sz="4" w:space="0" w:color="00000A"/>
              <w:right w:val="single" w:sz="4" w:space="0" w:color="00000A"/>
            </w:tcBorders>
            <w:shd w:val="clear" w:color="auto" w:fill="FFFFFF"/>
          </w:tcPr>
          <w:p w:rsidR="00113A1A" w:rsidRDefault="00382546">
            <w:pPr>
              <w:jc w:val="both"/>
            </w:pPr>
            <w:r>
              <w:rPr>
                <w:rFonts w:ascii="Arial" w:hAnsi="Arial" w:cs="Arial"/>
                <w:sz w:val="24"/>
                <w:lang w:bidi="he-IL"/>
              </w:rPr>
              <w:t xml:space="preserve">36 </w:t>
            </w:r>
            <w:proofErr w:type="spellStart"/>
            <w:r>
              <w:rPr>
                <w:rFonts w:ascii="Arial" w:hAnsi="Arial" w:cs="Arial"/>
                <w:sz w:val="24"/>
                <w:lang w:bidi="he-IL"/>
              </w:rPr>
              <w:t>dBm</w:t>
            </w:r>
            <w:proofErr w:type="spellEnd"/>
            <w:r w:rsidR="0078425A">
              <w:rPr>
                <w:rFonts w:ascii="Arial" w:hAnsi="Arial" w:cs="Arial"/>
                <w:sz w:val="24"/>
                <w:lang w:bidi="he-IL"/>
              </w:rPr>
              <w:t>*</w:t>
            </w:r>
          </w:p>
          <w:p w:rsidR="00113A1A" w:rsidRDefault="00382546">
            <w:pPr>
              <w:jc w:val="both"/>
            </w:pPr>
            <w:r>
              <w:rPr>
                <w:rFonts w:ascii="Arial" w:hAnsi="Arial" w:cs="Arial"/>
                <w:sz w:val="24"/>
                <w:lang w:bidi="he-IL"/>
              </w:rPr>
              <w:t>(4W)</w:t>
            </w:r>
          </w:p>
        </w:tc>
        <w:tc>
          <w:tcPr>
            <w:tcW w:w="1591" w:type="dxa"/>
            <w:tcBorders>
              <w:top w:val="single" w:sz="4" w:space="0" w:color="00000A"/>
              <w:left w:val="single" w:sz="4" w:space="0" w:color="00000A"/>
              <w:bottom w:val="single" w:sz="4" w:space="0" w:color="00000A"/>
              <w:right w:val="single" w:sz="4" w:space="0" w:color="00000A"/>
            </w:tcBorders>
            <w:shd w:val="clear" w:color="auto" w:fill="FFFFFF"/>
          </w:tcPr>
          <w:p w:rsidR="00113A1A" w:rsidRDefault="00382546">
            <w:pPr>
              <w:jc w:val="both"/>
            </w:pPr>
            <w:r>
              <w:rPr>
                <w:rFonts w:ascii="Arial" w:hAnsi="Arial" w:cs="Arial"/>
                <w:sz w:val="24"/>
                <w:lang w:bidi="he-IL"/>
              </w:rPr>
              <w:t xml:space="preserve">36 </w:t>
            </w:r>
            <w:proofErr w:type="spellStart"/>
            <w:r>
              <w:rPr>
                <w:rFonts w:ascii="Arial" w:hAnsi="Arial" w:cs="Arial"/>
                <w:sz w:val="24"/>
                <w:lang w:bidi="he-IL"/>
              </w:rPr>
              <w:t>dBm</w:t>
            </w:r>
            <w:proofErr w:type="spellEnd"/>
            <w:r>
              <w:rPr>
                <w:rFonts w:ascii="Arial" w:hAnsi="Arial" w:cs="Arial"/>
                <w:sz w:val="24"/>
                <w:lang w:bidi="he-IL"/>
              </w:rPr>
              <w:t xml:space="preserve"> </w:t>
            </w:r>
            <w:r w:rsidR="0078425A">
              <w:rPr>
                <w:rFonts w:ascii="Arial" w:hAnsi="Arial" w:cs="Arial"/>
                <w:sz w:val="24"/>
                <w:lang w:bidi="he-IL"/>
              </w:rPr>
              <w:t>*</w:t>
            </w:r>
          </w:p>
          <w:p w:rsidR="00113A1A" w:rsidRDefault="00382546">
            <w:pPr>
              <w:jc w:val="both"/>
            </w:pPr>
            <w:r>
              <w:rPr>
                <w:rFonts w:ascii="Arial" w:hAnsi="Arial" w:cs="Arial"/>
                <w:sz w:val="24"/>
                <w:lang w:bidi="he-IL"/>
              </w:rPr>
              <w:t>(4W)</w:t>
            </w:r>
          </w:p>
        </w:tc>
        <w:tc>
          <w:tcPr>
            <w:tcW w:w="1589" w:type="dxa"/>
            <w:tcBorders>
              <w:top w:val="single" w:sz="4" w:space="0" w:color="00000A"/>
              <w:left w:val="single" w:sz="4" w:space="0" w:color="00000A"/>
              <w:bottom w:val="single" w:sz="4" w:space="0" w:color="00000A"/>
              <w:right w:val="single" w:sz="4" w:space="0" w:color="00000A"/>
            </w:tcBorders>
            <w:shd w:val="clear" w:color="auto" w:fill="FFFFFF"/>
          </w:tcPr>
          <w:p w:rsidR="00113A1A" w:rsidRDefault="00382546">
            <w:pPr>
              <w:jc w:val="both"/>
            </w:pPr>
            <w:r>
              <w:rPr>
                <w:rFonts w:ascii="Arial" w:hAnsi="Arial" w:cs="Arial"/>
                <w:sz w:val="24"/>
                <w:lang w:bidi="he-IL"/>
              </w:rPr>
              <w:t xml:space="preserve">33 </w:t>
            </w:r>
            <w:proofErr w:type="spellStart"/>
            <w:r>
              <w:rPr>
                <w:rFonts w:ascii="Arial" w:hAnsi="Arial" w:cs="Arial"/>
                <w:sz w:val="24"/>
                <w:lang w:bidi="he-IL"/>
              </w:rPr>
              <w:t>dBm</w:t>
            </w:r>
            <w:proofErr w:type="spellEnd"/>
          </w:p>
          <w:p w:rsidR="00113A1A" w:rsidRDefault="00382546">
            <w:pPr>
              <w:jc w:val="both"/>
            </w:pPr>
            <w:r>
              <w:rPr>
                <w:rFonts w:ascii="Arial" w:hAnsi="Arial" w:cs="Arial"/>
                <w:sz w:val="24"/>
                <w:lang w:bidi="he-IL"/>
              </w:rPr>
              <w:t>(2W)</w:t>
            </w:r>
          </w:p>
        </w:tc>
        <w:tc>
          <w:tcPr>
            <w:tcW w:w="1600" w:type="dxa"/>
            <w:tcBorders>
              <w:top w:val="single" w:sz="4" w:space="0" w:color="00000A"/>
              <w:left w:val="single" w:sz="4" w:space="0" w:color="00000A"/>
              <w:bottom w:val="single" w:sz="4" w:space="0" w:color="00000A"/>
              <w:right w:val="single" w:sz="4" w:space="0" w:color="00000A"/>
            </w:tcBorders>
            <w:shd w:val="clear" w:color="auto" w:fill="FFFFFF"/>
          </w:tcPr>
          <w:p w:rsidR="00113A1A" w:rsidRDefault="00382546">
            <w:pPr>
              <w:jc w:val="both"/>
            </w:pPr>
            <w:r>
              <w:rPr>
                <w:rFonts w:ascii="Arial" w:hAnsi="Arial" w:cs="Arial"/>
                <w:sz w:val="24"/>
                <w:lang w:bidi="he-IL"/>
              </w:rPr>
              <w:t xml:space="preserve">33 </w:t>
            </w:r>
            <w:proofErr w:type="spellStart"/>
            <w:r>
              <w:rPr>
                <w:rFonts w:ascii="Arial" w:hAnsi="Arial" w:cs="Arial"/>
                <w:sz w:val="24"/>
                <w:lang w:bidi="he-IL"/>
              </w:rPr>
              <w:t>dBm</w:t>
            </w:r>
            <w:proofErr w:type="spellEnd"/>
          </w:p>
          <w:p w:rsidR="00113A1A" w:rsidRDefault="00382546">
            <w:pPr>
              <w:jc w:val="both"/>
            </w:pPr>
            <w:r>
              <w:rPr>
                <w:rFonts w:ascii="Arial" w:hAnsi="Arial" w:cs="Arial"/>
                <w:sz w:val="24"/>
                <w:lang w:bidi="he-IL"/>
              </w:rPr>
              <w:t>(2W)</w:t>
            </w:r>
          </w:p>
        </w:tc>
      </w:tr>
      <w:tr w:rsidR="00113A1A">
        <w:trPr>
          <w:jc w:val="center"/>
        </w:trPr>
        <w:tc>
          <w:tcPr>
            <w:tcW w:w="2265" w:type="dxa"/>
            <w:tcBorders>
              <w:top w:val="single" w:sz="4" w:space="0" w:color="00000A"/>
              <w:left w:val="single" w:sz="4" w:space="0" w:color="00000A"/>
              <w:bottom w:val="single" w:sz="4" w:space="0" w:color="00000A"/>
              <w:right w:val="single" w:sz="4" w:space="0" w:color="00000A"/>
            </w:tcBorders>
            <w:shd w:val="clear" w:color="auto" w:fill="FFFFFF"/>
          </w:tcPr>
          <w:p w:rsidR="00113A1A" w:rsidRDefault="00382546">
            <w:pPr>
              <w:jc w:val="both"/>
              <w:rPr>
                <w:rFonts w:ascii="Arial" w:hAnsi="Arial" w:cs="Arial"/>
                <w:sz w:val="24"/>
                <w:lang w:bidi="he-IL"/>
              </w:rPr>
            </w:pPr>
            <w:r>
              <w:rPr>
                <w:rFonts w:ascii="Arial" w:hAnsi="Arial" w:cs="Arial"/>
                <w:sz w:val="24"/>
                <w:lang w:bidi="he-IL"/>
              </w:rPr>
              <w:t xml:space="preserve">Maximum mean </w:t>
            </w:r>
            <w:proofErr w:type="spellStart"/>
            <w:r>
              <w:rPr>
                <w:rFonts w:ascii="Arial" w:hAnsi="Arial" w:cs="Arial"/>
                <w:sz w:val="24"/>
                <w:lang w:bidi="he-IL"/>
              </w:rPr>
              <w:t>e.i.r.p</w:t>
            </w:r>
            <w:proofErr w:type="spellEnd"/>
            <w:r>
              <w:rPr>
                <w:rFonts w:ascii="Arial" w:hAnsi="Arial" w:cs="Arial"/>
                <w:sz w:val="24"/>
                <w:lang w:bidi="he-IL"/>
              </w:rPr>
              <w:t>. density</w:t>
            </w:r>
          </w:p>
        </w:tc>
        <w:tc>
          <w:tcPr>
            <w:tcW w:w="1477" w:type="dxa"/>
            <w:tcBorders>
              <w:top w:val="single" w:sz="4" w:space="0" w:color="00000A"/>
              <w:left w:val="single" w:sz="4" w:space="0" w:color="00000A"/>
              <w:bottom w:val="single" w:sz="4" w:space="0" w:color="00000A"/>
              <w:right w:val="single" w:sz="4" w:space="0" w:color="00000A"/>
            </w:tcBorders>
            <w:shd w:val="clear" w:color="auto" w:fill="FFFFFF"/>
          </w:tcPr>
          <w:p w:rsidR="00113A1A" w:rsidRDefault="00382546">
            <w:pPr>
              <w:jc w:val="both"/>
              <w:rPr>
                <w:rFonts w:ascii="Arial" w:hAnsi="Arial" w:cs="Arial"/>
                <w:sz w:val="24"/>
                <w:lang w:val="de-DE" w:bidi="he-IL"/>
              </w:rPr>
            </w:pPr>
            <w:r>
              <w:rPr>
                <w:rFonts w:ascii="Arial" w:hAnsi="Arial" w:cs="Arial"/>
                <w:sz w:val="24"/>
                <w:lang w:val="de-DE" w:bidi="he-IL"/>
              </w:rPr>
              <w:t>23 dBm/MHz</w:t>
            </w:r>
          </w:p>
        </w:tc>
        <w:tc>
          <w:tcPr>
            <w:tcW w:w="1591" w:type="dxa"/>
            <w:tcBorders>
              <w:top w:val="single" w:sz="4" w:space="0" w:color="00000A"/>
              <w:left w:val="single" w:sz="4" w:space="0" w:color="00000A"/>
              <w:bottom w:val="single" w:sz="4" w:space="0" w:color="00000A"/>
              <w:right w:val="single" w:sz="4" w:space="0" w:color="00000A"/>
            </w:tcBorders>
            <w:shd w:val="clear" w:color="auto" w:fill="FFFFFF"/>
          </w:tcPr>
          <w:p w:rsidR="00113A1A" w:rsidRDefault="00382546">
            <w:pPr>
              <w:jc w:val="both"/>
            </w:pPr>
            <w:r>
              <w:rPr>
                <w:rFonts w:ascii="Arial" w:hAnsi="Arial" w:cs="Arial"/>
                <w:sz w:val="24"/>
                <w:lang w:val="de-DE" w:bidi="he-IL"/>
              </w:rPr>
              <w:t>23 dBm/MHz</w:t>
            </w:r>
            <w:r>
              <w:rPr>
                <w:rFonts w:ascii="Arial" w:hAnsi="Arial" w:cs="Arial"/>
                <w:sz w:val="24"/>
                <w:lang w:bidi="he-IL"/>
              </w:rPr>
              <w:t xml:space="preserve"> </w:t>
            </w:r>
          </w:p>
        </w:tc>
        <w:tc>
          <w:tcPr>
            <w:tcW w:w="1589" w:type="dxa"/>
            <w:tcBorders>
              <w:top w:val="single" w:sz="4" w:space="0" w:color="00000A"/>
              <w:left w:val="single" w:sz="4" w:space="0" w:color="00000A"/>
              <w:bottom w:val="single" w:sz="4" w:space="0" w:color="00000A"/>
              <w:right w:val="single" w:sz="4" w:space="0" w:color="00000A"/>
            </w:tcBorders>
            <w:shd w:val="clear" w:color="auto" w:fill="FFFFFF"/>
          </w:tcPr>
          <w:p w:rsidR="00113A1A" w:rsidRDefault="00382546">
            <w:pPr>
              <w:jc w:val="both"/>
              <w:rPr>
                <w:rFonts w:ascii="Arial" w:hAnsi="Arial" w:cs="Arial"/>
                <w:sz w:val="24"/>
                <w:lang w:val="de-DE" w:bidi="he-IL"/>
              </w:rPr>
            </w:pPr>
            <w:r>
              <w:rPr>
                <w:rFonts w:ascii="Arial" w:hAnsi="Arial" w:cs="Arial"/>
                <w:sz w:val="24"/>
                <w:lang w:val="de-DE" w:bidi="he-IL"/>
              </w:rPr>
              <w:t>20 dBm/MHz</w:t>
            </w:r>
          </w:p>
        </w:tc>
        <w:tc>
          <w:tcPr>
            <w:tcW w:w="1600" w:type="dxa"/>
            <w:tcBorders>
              <w:top w:val="single" w:sz="4" w:space="0" w:color="00000A"/>
              <w:left w:val="single" w:sz="4" w:space="0" w:color="00000A"/>
              <w:bottom w:val="single" w:sz="4" w:space="0" w:color="00000A"/>
              <w:right w:val="single" w:sz="4" w:space="0" w:color="00000A"/>
            </w:tcBorders>
            <w:shd w:val="clear" w:color="auto" w:fill="FFFFFF"/>
          </w:tcPr>
          <w:p w:rsidR="00113A1A" w:rsidRDefault="00382546">
            <w:pPr>
              <w:jc w:val="both"/>
              <w:rPr>
                <w:rFonts w:ascii="Arial" w:hAnsi="Arial" w:cs="Arial"/>
                <w:sz w:val="24"/>
                <w:lang w:val="de-DE" w:bidi="he-IL"/>
              </w:rPr>
            </w:pPr>
            <w:r>
              <w:rPr>
                <w:rFonts w:ascii="Arial" w:hAnsi="Arial" w:cs="Arial"/>
                <w:sz w:val="24"/>
                <w:lang w:val="de-DE" w:bidi="he-IL"/>
              </w:rPr>
              <w:t>20 dBm/MHz</w:t>
            </w:r>
          </w:p>
        </w:tc>
      </w:tr>
      <w:tr w:rsidR="00113A1A">
        <w:trPr>
          <w:jc w:val="center"/>
        </w:trPr>
        <w:tc>
          <w:tcPr>
            <w:tcW w:w="2265" w:type="dxa"/>
            <w:tcBorders>
              <w:top w:val="single" w:sz="4" w:space="0" w:color="00000A"/>
              <w:left w:val="single" w:sz="4" w:space="0" w:color="00000A"/>
              <w:bottom w:val="single" w:sz="4" w:space="0" w:color="00000A"/>
              <w:right w:val="single" w:sz="4" w:space="0" w:color="00000A"/>
            </w:tcBorders>
            <w:shd w:val="clear" w:color="auto" w:fill="FFFFFF"/>
          </w:tcPr>
          <w:p w:rsidR="00113A1A" w:rsidRDefault="00382546">
            <w:pPr>
              <w:jc w:val="both"/>
              <w:rPr>
                <w:rFonts w:ascii="Arial" w:hAnsi="Arial" w:cs="Arial"/>
                <w:sz w:val="24"/>
                <w:lang w:bidi="he-IL"/>
              </w:rPr>
            </w:pPr>
            <w:r>
              <w:rPr>
                <w:rFonts w:ascii="Arial" w:hAnsi="Arial" w:cs="Arial"/>
                <w:sz w:val="24"/>
                <w:lang w:bidi="he-IL"/>
              </w:rPr>
              <w:t xml:space="preserve">TPC range for each station </w:t>
            </w:r>
          </w:p>
        </w:tc>
        <w:tc>
          <w:tcPr>
            <w:tcW w:w="1477" w:type="dxa"/>
            <w:tcBorders>
              <w:top w:val="single" w:sz="4" w:space="0" w:color="00000A"/>
              <w:left w:val="single" w:sz="4" w:space="0" w:color="00000A"/>
              <w:bottom w:val="single" w:sz="4" w:space="0" w:color="00000A"/>
              <w:right w:val="single" w:sz="4" w:space="0" w:color="00000A"/>
            </w:tcBorders>
            <w:shd w:val="clear" w:color="auto" w:fill="FFFFFF"/>
          </w:tcPr>
          <w:p w:rsidR="00113A1A" w:rsidRDefault="00382546">
            <w:pPr>
              <w:jc w:val="both"/>
              <w:rPr>
                <w:rFonts w:ascii="Arial" w:hAnsi="Arial" w:cs="Arial"/>
                <w:sz w:val="24"/>
                <w:lang w:val="de-DE" w:bidi="he-IL"/>
              </w:rPr>
            </w:pPr>
            <w:r>
              <w:rPr>
                <w:rFonts w:ascii="Arial" w:hAnsi="Arial" w:cs="Arial"/>
                <w:sz w:val="24"/>
                <w:lang w:val="de-DE" w:bidi="he-IL"/>
              </w:rPr>
              <w:t>12dB</w:t>
            </w:r>
          </w:p>
        </w:tc>
        <w:tc>
          <w:tcPr>
            <w:tcW w:w="1591" w:type="dxa"/>
            <w:tcBorders>
              <w:top w:val="single" w:sz="4" w:space="0" w:color="00000A"/>
              <w:left w:val="single" w:sz="4" w:space="0" w:color="00000A"/>
              <w:bottom w:val="single" w:sz="4" w:space="0" w:color="00000A"/>
              <w:right w:val="single" w:sz="4" w:space="0" w:color="00000A"/>
            </w:tcBorders>
            <w:shd w:val="clear" w:color="auto" w:fill="FFFFFF"/>
          </w:tcPr>
          <w:p w:rsidR="00113A1A" w:rsidRDefault="00382546">
            <w:pPr>
              <w:jc w:val="both"/>
              <w:rPr>
                <w:rFonts w:ascii="Arial" w:hAnsi="Arial" w:cs="Arial"/>
                <w:sz w:val="24"/>
                <w:lang w:val="de-DE" w:bidi="he-IL"/>
              </w:rPr>
            </w:pPr>
            <w:r>
              <w:rPr>
                <w:rFonts w:ascii="Arial" w:hAnsi="Arial" w:cs="Arial"/>
                <w:sz w:val="24"/>
                <w:lang w:val="de-DE" w:bidi="he-IL"/>
              </w:rPr>
              <w:t>12dB</w:t>
            </w:r>
          </w:p>
        </w:tc>
        <w:tc>
          <w:tcPr>
            <w:tcW w:w="1589" w:type="dxa"/>
            <w:tcBorders>
              <w:top w:val="single" w:sz="4" w:space="0" w:color="00000A"/>
              <w:left w:val="single" w:sz="4" w:space="0" w:color="00000A"/>
              <w:bottom w:val="single" w:sz="4" w:space="0" w:color="00000A"/>
              <w:right w:val="single" w:sz="4" w:space="0" w:color="00000A"/>
            </w:tcBorders>
            <w:shd w:val="clear" w:color="auto" w:fill="FFFFFF"/>
          </w:tcPr>
          <w:p w:rsidR="00113A1A" w:rsidRDefault="00382546">
            <w:pPr>
              <w:jc w:val="both"/>
              <w:rPr>
                <w:rFonts w:ascii="Arial" w:hAnsi="Arial" w:cs="Arial"/>
                <w:sz w:val="24"/>
                <w:lang w:val="de-DE" w:bidi="he-IL"/>
              </w:rPr>
            </w:pPr>
            <w:r>
              <w:rPr>
                <w:rFonts w:ascii="Arial" w:hAnsi="Arial" w:cs="Arial"/>
                <w:sz w:val="24"/>
                <w:lang w:val="de-DE" w:bidi="he-IL"/>
              </w:rPr>
              <w:t>12dB</w:t>
            </w:r>
          </w:p>
        </w:tc>
        <w:tc>
          <w:tcPr>
            <w:tcW w:w="1600" w:type="dxa"/>
            <w:tcBorders>
              <w:top w:val="single" w:sz="4" w:space="0" w:color="00000A"/>
              <w:left w:val="single" w:sz="4" w:space="0" w:color="00000A"/>
              <w:bottom w:val="single" w:sz="4" w:space="0" w:color="00000A"/>
              <w:right w:val="single" w:sz="4" w:space="0" w:color="00000A"/>
            </w:tcBorders>
            <w:shd w:val="clear" w:color="auto" w:fill="FFFFFF"/>
          </w:tcPr>
          <w:p w:rsidR="00113A1A" w:rsidRDefault="00382546">
            <w:pPr>
              <w:jc w:val="both"/>
              <w:rPr>
                <w:rFonts w:ascii="Arial" w:hAnsi="Arial" w:cs="Arial"/>
                <w:sz w:val="24"/>
                <w:lang w:bidi="he-IL"/>
              </w:rPr>
            </w:pPr>
            <w:r>
              <w:rPr>
                <w:rFonts w:ascii="Arial" w:hAnsi="Arial" w:cs="Arial"/>
                <w:sz w:val="24"/>
                <w:lang w:bidi="he-IL"/>
              </w:rPr>
              <w:t>12dB</w:t>
            </w:r>
          </w:p>
        </w:tc>
      </w:tr>
      <w:tr w:rsidR="00113A1A">
        <w:trPr>
          <w:jc w:val="center"/>
        </w:trPr>
        <w:tc>
          <w:tcPr>
            <w:tcW w:w="2265" w:type="dxa"/>
            <w:tcBorders>
              <w:top w:val="single" w:sz="4" w:space="0" w:color="00000A"/>
              <w:left w:val="single" w:sz="4" w:space="0" w:color="00000A"/>
              <w:bottom w:val="single" w:sz="4" w:space="0" w:color="00000A"/>
              <w:right w:val="single" w:sz="4" w:space="0" w:color="00000A"/>
            </w:tcBorders>
            <w:shd w:val="clear" w:color="auto" w:fill="FFFFFF"/>
          </w:tcPr>
          <w:p w:rsidR="00113A1A" w:rsidRDefault="00382546">
            <w:pPr>
              <w:jc w:val="both"/>
              <w:rPr>
                <w:rFonts w:ascii="Arial" w:hAnsi="Arial" w:cs="Arial"/>
                <w:sz w:val="24"/>
                <w:lang w:bidi="he-IL"/>
              </w:rPr>
            </w:pPr>
            <w:r>
              <w:rPr>
                <w:rFonts w:ascii="Arial" w:hAnsi="Arial" w:cs="Arial"/>
                <w:sz w:val="24"/>
                <w:lang w:bidi="he-IL"/>
              </w:rPr>
              <w:t xml:space="preserve">Dynamic Frequency Selection </w:t>
            </w:r>
          </w:p>
        </w:tc>
        <w:tc>
          <w:tcPr>
            <w:tcW w:w="1477" w:type="dxa"/>
            <w:tcBorders>
              <w:top w:val="single" w:sz="4" w:space="0" w:color="00000A"/>
              <w:left w:val="single" w:sz="4" w:space="0" w:color="00000A"/>
              <w:bottom w:val="single" w:sz="4" w:space="0" w:color="00000A"/>
              <w:right w:val="single" w:sz="4" w:space="0" w:color="00000A"/>
            </w:tcBorders>
            <w:shd w:val="clear" w:color="auto" w:fill="FFFFFF"/>
          </w:tcPr>
          <w:p w:rsidR="00113A1A" w:rsidRDefault="00382546">
            <w:pPr>
              <w:jc w:val="both"/>
              <w:rPr>
                <w:rFonts w:ascii="Arial" w:hAnsi="Arial" w:cs="Arial"/>
                <w:sz w:val="24"/>
                <w:lang w:val="de-DE" w:bidi="he-IL"/>
              </w:rPr>
            </w:pPr>
            <w:r>
              <w:rPr>
                <w:rFonts w:ascii="Arial" w:hAnsi="Arial" w:cs="Arial"/>
                <w:sz w:val="24"/>
                <w:lang w:val="de-DE" w:bidi="he-IL"/>
              </w:rPr>
              <w:t>mandatory</w:t>
            </w:r>
          </w:p>
        </w:tc>
        <w:tc>
          <w:tcPr>
            <w:tcW w:w="1591" w:type="dxa"/>
            <w:tcBorders>
              <w:top w:val="single" w:sz="4" w:space="0" w:color="00000A"/>
              <w:left w:val="single" w:sz="4" w:space="0" w:color="00000A"/>
              <w:bottom w:val="single" w:sz="4" w:space="0" w:color="00000A"/>
              <w:right w:val="single" w:sz="4" w:space="0" w:color="00000A"/>
            </w:tcBorders>
            <w:shd w:val="clear" w:color="auto" w:fill="FFFFFF"/>
          </w:tcPr>
          <w:p w:rsidR="00113A1A" w:rsidRDefault="00382546">
            <w:pPr>
              <w:jc w:val="both"/>
              <w:rPr>
                <w:rFonts w:ascii="Arial" w:hAnsi="Arial" w:cs="Arial"/>
                <w:sz w:val="24"/>
                <w:lang w:val="de-DE" w:bidi="he-IL"/>
              </w:rPr>
            </w:pPr>
            <w:r>
              <w:rPr>
                <w:rFonts w:ascii="Arial" w:hAnsi="Arial" w:cs="Arial"/>
                <w:sz w:val="24"/>
                <w:lang w:val="de-DE" w:bidi="he-IL"/>
              </w:rPr>
              <w:t>mandatory</w:t>
            </w:r>
          </w:p>
        </w:tc>
        <w:tc>
          <w:tcPr>
            <w:tcW w:w="1589" w:type="dxa"/>
            <w:tcBorders>
              <w:top w:val="single" w:sz="4" w:space="0" w:color="00000A"/>
              <w:left w:val="single" w:sz="4" w:space="0" w:color="00000A"/>
              <w:bottom w:val="single" w:sz="4" w:space="0" w:color="00000A"/>
              <w:right w:val="single" w:sz="4" w:space="0" w:color="00000A"/>
            </w:tcBorders>
            <w:shd w:val="clear" w:color="auto" w:fill="FFFFFF"/>
          </w:tcPr>
          <w:p w:rsidR="00113A1A" w:rsidRDefault="00382546">
            <w:pPr>
              <w:jc w:val="both"/>
              <w:rPr>
                <w:rFonts w:ascii="Arial" w:hAnsi="Arial" w:cs="Arial"/>
                <w:sz w:val="24"/>
                <w:lang w:val="de-DE" w:bidi="he-IL"/>
              </w:rPr>
            </w:pPr>
            <w:r>
              <w:rPr>
                <w:rFonts w:ascii="Arial" w:hAnsi="Arial" w:cs="Arial"/>
                <w:sz w:val="24"/>
                <w:lang w:val="de-DE" w:bidi="he-IL"/>
              </w:rPr>
              <w:t>mandatory</w:t>
            </w:r>
          </w:p>
        </w:tc>
        <w:tc>
          <w:tcPr>
            <w:tcW w:w="1600" w:type="dxa"/>
            <w:tcBorders>
              <w:top w:val="single" w:sz="4" w:space="0" w:color="00000A"/>
              <w:left w:val="single" w:sz="4" w:space="0" w:color="00000A"/>
              <w:bottom w:val="single" w:sz="4" w:space="0" w:color="00000A"/>
              <w:right w:val="single" w:sz="4" w:space="0" w:color="00000A"/>
            </w:tcBorders>
            <w:shd w:val="clear" w:color="auto" w:fill="FFFFFF"/>
          </w:tcPr>
          <w:p w:rsidR="00113A1A" w:rsidRDefault="00382546">
            <w:pPr>
              <w:jc w:val="both"/>
              <w:rPr>
                <w:rFonts w:ascii="Arial" w:hAnsi="Arial" w:cs="Arial"/>
                <w:sz w:val="24"/>
                <w:lang w:val="de-DE" w:bidi="he-IL"/>
              </w:rPr>
            </w:pPr>
            <w:r>
              <w:rPr>
                <w:rFonts w:ascii="Arial" w:hAnsi="Arial" w:cs="Arial"/>
                <w:sz w:val="24"/>
                <w:lang w:val="de-DE" w:bidi="he-IL"/>
              </w:rPr>
              <w:t>Mandatory</w:t>
            </w:r>
          </w:p>
        </w:tc>
      </w:tr>
      <w:tr w:rsidR="00113A1A">
        <w:trPr>
          <w:jc w:val="center"/>
        </w:trPr>
        <w:tc>
          <w:tcPr>
            <w:tcW w:w="2265" w:type="dxa"/>
            <w:tcBorders>
              <w:top w:val="single" w:sz="4" w:space="0" w:color="00000A"/>
              <w:left w:val="single" w:sz="4" w:space="0" w:color="00000A"/>
              <w:bottom w:val="single" w:sz="4" w:space="0" w:color="00000A"/>
              <w:right w:val="single" w:sz="4" w:space="0" w:color="00000A"/>
            </w:tcBorders>
            <w:shd w:val="clear" w:color="auto" w:fill="FFFFFF"/>
          </w:tcPr>
          <w:p w:rsidR="00113A1A" w:rsidRDefault="00382546">
            <w:pPr>
              <w:jc w:val="both"/>
              <w:rPr>
                <w:rFonts w:ascii="Arial" w:hAnsi="Arial" w:cs="Arial"/>
                <w:sz w:val="24"/>
                <w:lang w:bidi="he-IL"/>
              </w:rPr>
            </w:pPr>
            <w:r>
              <w:rPr>
                <w:rFonts w:ascii="Arial" w:hAnsi="Arial" w:cs="Arial"/>
                <w:sz w:val="24"/>
                <w:lang w:bidi="he-IL"/>
              </w:rPr>
              <w:t>Duplex Type</w:t>
            </w:r>
          </w:p>
        </w:tc>
        <w:tc>
          <w:tcPr>
            <w:tcW w:w="1477" w:type="dxa"/>
            <w:tcBorders>
              <w:top w:val="single" w:sz="4" w:space="0" w:color="00000A"/>
              <w:left w:val="single" w:sz="4" w:space="0" w:color="00000A"/>
              <w:bottom w:val="single" w:sz="4" w:space="0" w:color="00000A"/>
              <w:right w:val="single" w:sz="4" w:space="0" w:color="00000A"/>
            </w:tcBorders>
            <w:shd w:val="clear" w:color="auto" w:fill="FFFFFF"/>
          </w:tcPr>
          <w:p w:rsidR="00113A1A" w:rsidRDefault="00382546">
            <w:pPr>
              <w:jc w:val="both"/>
              <w:rPr>
                <w:rFonts w:ascii="Arial" w:hAnsi="Arial" w:cs="Arial"/>
                <w:sz w:val="24"/>
                <w:lang w:val="de-DE" w:bidi="he-IL"/>
              </w:rPr>
            </w:pPr>
            <w:r>
              <w:rPr>
                <w:rFonts w:ascii="Arial" w:hAnsi="Arial" w:cs="Arial"/>
                <w:sz w:val="24"/>
                <w:lang w:val="de-DE" w:bidi="he-IL"/>
              </w:rPr>
              <w:t>TDD</w:t>
            </w:r>
          </w:p>
        </w:tc>
        <w:tc>
          <w:tcPr>
            <w:tcW w:w="1591" w:type="dxa"/>
            <w:tcBorders>
              <w:top w:val="single" w:sz="4" w:space="0" w:color="00000A"/>
              <w:left w:val="single" w:sz="4" w:space="0" w:color="00000A"/>
              <w:bottom w:val="single" w:sz="4" w:space="0" w:color="00000A"/>
              <w:right w:val="single" w:sz="4" w:space="0" w:color="00000A"/>
            </w:tcBorders>
            <w:shd w:val="clear" w:color="auto" w:fill="FFFFFF"/>
          </w:tcPr>
          <w:p w:rsidR="00113A1A" w:rsidRDefault="00382546">
            <w:pPr>
              <w:jc w:val="both"/>
              <w:rPr>
                <w:rFonts w:ascii="Arial" w:hAnsi="Arial" w:cs="Arial"/>
                <w:sz w:val="24"/>
                <w:lang w:val="de-DE" w:bidi="he-IL"/>
              </w:rPr>
            </w:pPr>
            <w:r>
              <w:rPr>
                <w:rFonts w:ascii="Arial" w:hAnsi="Arial" w:cs="Arial"/>
                <w:sz w:val="24"/>
                <w:lang w:val="de-DE" w:bidi="he-IL"/>
              </w:rPr>
              <w:t>TDD</w:t>
            </w:r>
          </w:p>
        </w:tc>
        <w:tc>
          <w:tcPr>
            <w:tcW w:w="1589" w:type="dxa"/>
            <w:tcBorders>
              <w:top w:val="single" w:sz="4" w:space="0" w:color="00000A"/>
              <w:left w:val="single" w:sz="4" w:space="0" w:color="00000A"/>
              <w:bottom w:val="single" w:sz="4" w:space="0" w:color="00000A"/>
              <w:right w:val="single" w:sz="4" w:space="0" w:color="00000A"/>
            </w:tcBorders>
            <w:shd w:val="clear" w:color="auto" w:fill="FFFFFF"/>
          </w:tcPr>
          <w:p w:rsidR="00113A1A" w:rsidRDefault="00382546">
            <w:pPr>
              <w:jc w:val="both"/>
              <w:rPr>
                <w:rFonts w:ascii="Arial" w:hAnsi="Arial" w:cs="Arial"/>
                <w:sz w:val="24"/>
                <w:lang w:val="de-DE" w:bidi="he-IL"/>
              </w:rPr>
            </w:pPr>
            <w:r>
              <w:rPr>
                <w:rFonts w:ascii="Arial" w:hAnsi="Arial" w:cs="Arial"/>
                <w:sz w:val="24"/>
                <w:lang w:val="de-DE" w:bidi="he-IL"/>
              </w:rPr>
              <w:t>TDD</w:t>
            </w:r>
          </w:p>
        </w:tc>
        <w:tc>
          <w:tcPr>
            <w:tcW w:w="1600" w:type="dxa"/>
            <w:tcBorders>
              <w:top w:val="single" w:sz="4" w:space="0" w:color="00000A"/>
              <w:left w:val="single" w:sz="4" w:space="0" w:color="00000A"/>
              <w:bottom w:val="single" w:sz="4" w:space="0" w:color="00000A"/>
              <w:right w:val="single" w:sz="4" w:space="0" w:color="00000A"/>
            </w:tcBorders>
            <w:shd w:val="clear" w:color="auto" w:fill="FFFFFF"/>
          </w:tcPr>
          <w:p w:rsidR="00113A1A" w:rsidRDefault="00382546">
            <w:pPr>
              <w:jc w:val="both"/>
              <w:rPr>
                <w:rFonts w:ascii="Arial" w:hAnsi="Arial" w:cs="Arial"/>
                <w:sz w:val="24"/>
                <w:lang w:val="de-DE" w:bidi="he-IL"/>
              </w:rPr>
            </w:pPr>
            <w:r>
              <w:rPr>
                <w:rFonts w:ascii="Arial" w:hAnsi="Arial" w:cs="Arial"/>
                <w:sz w:val="24"/>
                <w:lang w:val="de-DE" w:bidi="he-IL"/>
              </w:rPr>
              <w:t>TDD</w:t>
            </w:r>
          </w:p>
        </w:tc>
      </w:tr>
    </w:tbl>
    <w:p w:rsidR="00113A1A" w:rsidRDefault="00113A1A">
      <w:pPr>
        <w:pStyle w:val="ListParagraph"/>
        <w:spacing w:line="360" w:lineRule="auto"/>
        <w:ind w:left="1080"/>
        <w:jc w:val="both"/>
      </w:pPr>
      <w:bookmarkStart w:id="15" w:name="__RefHeading___Toc5822_1543234349"/>
      <w:bookmarkEnd w:id="15"/>
    </w:p>
    <w:p w:rsidR="0078425A" w:rsidRDefault="0078425A" w:rsidP="0078425A">
      <w:pPr>
        <w:jc w:val="both"/>
        <w:rPr>
          <w:rFonts w:ascii="Arial" w:hAnsi="Arial" w:cs="Arial"/>
          <w:sz w:val="24"/>
          <w:lang w:bidi="he-IL"/>
        </w:rPr>
      </w:pPr>
      <w:bookmarkStart w:id="16" w:name="_Toc520360742"/>
      <w:r>
        <w:rPr>
          <w:rFonts w:ascii="Arial" w:hAnsi="Arial" w:cs="Arial"/>
          <w:sz w:val="24"/>
          <w:lang w:bidi="he-IL"/>
        </w:rPr>
        <w:t xml:space="preserve">*for rural BFWA systems, higher </w:t>
      </w:r>
      <w:proofErr w:type="spellStart"/>
      <w:r>
        <w:rPr>
          <w:rFonts w:ascii="Arial" w:hAnsi="Arial" w:cs="Arial"/>
          <w:sz w:val="24"/>
          <w:lang w:bidi="he-IL"/>
        </w:rPr>
        <w:t>e.i.r.p</w:t>
      </w:r>
      <w:proofErr w:type="spellEnd"/>
      <w:r>
        <w:rPr>
          <w:rFonts w:ascii="Arial" w:hAnsi="Arial" w:cs="Arial"/>
          <w:sz w:val="24"/>
          <w:lang w:bidi="he-IL"/>
        </w:rPr>
        <w:t xml:space="preserve">. levels can be authorised, on a case-by-case basis, provided the increase is achieved through higher antenna gain. </w:t>
      </w:r>
    </w:p>
    <w:p w:rsidR="00587183" w:rsidRDefault="00587183" w:rsidP="00587183"/>
    <w:p w:rsidR="00587183" w:rsidRDefault="00587183" w:rsidP="00587183"/>
    <w:p w:rsidR="00587183" w:rsidRDefault="00587183" w:rsidP="00587183"/>
    <w:p w:rsidR="00587183" w:rsidRDefault="00587183" w:rsidP="00587183"/>
    <w:p w:rsidR="00587183" w:rsidRPr="00587183" w:rsidRDefault="00587183" w:rsidP="00587183"/>
    <w:p w:rsidR="00113A1A" w:rsidRDefault="0004567D" w:rsidP="00587183">
      <w:pPr>
        <w:pStyle w:val="Heading1"/>
        <w:numPr>
          <w:ilvl w:val="1"/>
          <w:numId w:val="11"/>
        </w:numPr>
        <w:spacing w:line="360" w:lineRule="auto"/>
      </w:pPr>
      <w:r>
        <w:t xml:space="preserve"> </w:t>
      </w:r>
      <w:bookmarkStart w:id="17" w:name="_Toc534994847"/>
      <w:r w:rsidR="00382546">
        <w:t>SUMMARY OF CHANGES TO ISM REGULATION</w:t>
      </w:r>
      <w:bookmarkEnd w:id="16"/>
      <w:bookmarkEnd w:id="17"/>
    </w:p>
    <w:p w:rsidR="00113A1A" w:rsidRDefault="00113A1A"/>
    <w:tbl>
      <w:tblPr>
        <w:tblW w:w="864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5" w:type="dxa"/>
          <w:right w:w="70" w:type="dxa"/>
        </w:tblCellMar>
        <w:tblLook w:val="0000" w:firstRow="0" w:lastRow="0" w:firstColumn="0" w:lastColumn="0" w:noHBand="0" w:noVBand="0"/>
      </w:tblPr>
      <w:tblGrid>
        <w:gridCol w:w="2233"/>
        <w:gridCol w:w="3233"/>
        <w:gridCol w:w="3176"/>
      </w:tblGrid>
      <w:tr w:rsidR="00113A1A">
        <w:trPr>
          <w:jc w:val="center"/>
        </w:trPr>
        <w:tc>
          <w:tcPr>
            <w:tcW w:w="2233" w:type="dxa"/>
            <w:tcBorders>
              <w:top w:val="single" w:sz="4" w:space="0" w:color="00000A"/>
              <w:left w:val="single" w:sz="4" w:space="0" w:color="00000A"/>
              <w:bottom w:val="single" w:sz="4" w:space="0" w:color="00000A"/>
              <w:right w:val="single" w:sz="4" w:space="0" w:color="00000A"/>
            </w:tcBorders>
            <w:shd w:val="clear" w:color="auto" w:fill="BFBFBF"/>
          </w:tcPr>
          <w:p w:rsidR="00113A1A" w:rsidRDefault="00382546">
            <w:pPr>
              <w:jc w:val="both"/>
              <w:rPr>
                <w:rFonts w:ascii="Arial" w:hAnsi="Arial" w:cs="Arial"/>
                <w:b/>
                <w:sz w:val="24"/>
                <w:lang w:bidi="he-IL"/>
              </w:rPr>
            </w:pPr>
            <w:r>
              <w:rPr>
                <w:rFonts w:ascii="Arial" w:hAnsi="Arial" w:cs="Arial"/>
                <w:b/>
                <w:sz w:val="24"/>
                <w:lang w:bidi="he-IL"/>
              </w:rPr>
              <w:t>Frequency Band</w:t>
            </w:r>
          </w:p>
        </w:tc>
        <w:tc>
          <w:tcPr>
            <w:tcW w:w="3233" w:type="dxa"/>
            <w:tcBorders>
              <w:top w:val="single" w:sz="4" w:space="0" w:color="00000A"/>
              <w:left w:val="single" w:sz="4" w:space="0" w:color="00000A"/>
              <w:bottom w:val="single" w:sz="4" w:space="0" w:color="00000A"/>
              <w:right w:val="single" w:sz="4" w:space="0" w:color="00000A"/>
            </w:tcBorders>
            <w:shd w:val="clear" w:color="auto" w:fill="BFBFBF"/>
          </w:tcPr>
          <w:p w:rsidR="00113A1A" w:rsidRDefault="00382546">
            <w:pPr>
              <w:jc w:val="both"/>
              <w:rPr>
                <w:rFonts w:ascii="Arial" w:hAnsi="Arial" w:cs="Arial"/>
                <w:b/>
                <w:sz w:val="24"/>
                <w:lang w:bidi="he-IL"/>
              </w:rPr>
            </w:pPr>
            <w:r>
              <w:rPr>
                <w:rFonts w:ascii="Arial" w:hAnsi="Arial" w:cs="Arial"/>
                <w:b/>
                <w:sz w:val="24"/>
                <w:lang w:bidi="he-IL"/>
              </w:rPr>
              <w:t>Current Permissions</w:t>
            </w:r>
          </w:p>
        </w:tc>
        <w:tc>
          <w:tcPr>
            <w:tcW w:w="3176" w:type="dxa"/>
            <w:tcBorders>
              <w:top w:val="single" w:sz="4" w:space="0" w:color="00000A"/>
              <w:left w:val="single" w:sz="4" w:space="0" w:color="00000A"/>
              <w:bottom w:val="single" w:sz="4" w:space="0" w:color="00000A"/>
              <w:right w:val="single" w:sz="4" w:space="0" w:color="00000A"/>
            </w:tcBorders>
            <w:shd w:val="clear" w:color="auto" w:fill="BFBFBF"/>
          </w:tcPr>
          <w:p w:rsidR="00113A1A" w:rsidRDefault="00382546">
            <w:pPr>
              <w:jc w:val="both"/>
              <w:rPr>
                <w:rFonts w:ascii="Arial" w:hAnsi="Arial" w:cs="Arial"/>
                <w:b/>
                <w:sz w:val="24"/>
                <w:lang w:bidi="he-IL"/>
              </w:rPr>
            </w:pPr>
            <w:r>
              <w:rPr>
                <w:rFonts w:ascii="Arial" w:hAnsi="Arial" w:cs="Arial"/>
                <w:b/>
                <w:sz w:val="24"/>
                <w:lang w:bidi="he-IL"/>
              </w:rPr>
              <w:t>Proposed New Permission</w:t>
            </w:r>
          </w:p>
        </w:tc>
      </w:tr>
      <w:tr w:rsidR="00113A1A">
        <w:trPr>
          <w:jc w:val="center"/>
        </w:trPr>
        <w:tc>
          <w:tcPr>
            <w:tcW w:w="2233" w:type="dxa"/>
            <w:tcBorders>
              <w:top w:val="single" w:sz="4" w:space="0" w:color="00000A"/>
              <w:left w:val="single" w:sz="4" w:space="0" w:color="00000A"/>
              <w:bottom w:val="single" w:sz="4" w:space="0" w:color="00000A"/>
              <w:right w:val="single" w:sz="4" w:space="0" w:color="00000A"/>
            </w:tcBorders>
            <w:shd w:val="clear" w:color="auto" w:fill="FFFFFF"/>
          </w:tcPr>
          <w:p w:rsidR="00113A1A" w:rsidRDefault="00382546">
            <w:pPr>
              <w:jc w:val="both"/>
              <w:rPr>
                <w:rFonts w:ascii="Arial" w:hAnsi="Arial" w:cs="Arial"/>
                <w:sz w:val="24"/>
                <w:lang w:bidi="he-IL"/>
              </w:rPr>
            </w:pPr>
            <w:r>
              <w:rPr>
                <w:rFonts w:ascii="Arial" w:hAnsi="Arial" w:cs="Arial"/>
                <w:sz w:val="24"/>
                <w:lang w:bidi="he-IL"/>
              </w:rPr>
              <w:t>2400 – 2483.5 MHz</w:t>
            </w:r>
          </w:p>
        </w:tc>
        <w:tc>
          <w:tcPr>
            <w:tcW w:w="3233" w:type="dxa"/>
            <w:tcBorders>
              <w:top w:val="single" w:sz="4" w:space="0" w:color="00000A"/>
              <w:left w:val="single" w:sz="4" w:space="0" w:color="00000A"/>
              <w:bottom w:val="single" w:sz="4" w:space="0" w:color="00000A"/>
              <w:right w:val="single" w:sz="4" w:space="0" w:color="00000A"/>
            </w:tcBorders>
            <w:shd w:val="clear" w:color="auto" w:fill="FFFFFF"/>
          </w:tcPr>
          <w:p w:rsidR="00113A1A" w:rsidRDefault="00382546">
            <w:pPr>
              <w:jc w:val="both"/>
            </w:pPr>
            <w:r>
              <w:rPr>
                <w:rFonts w:ascii="Arial" w:hAnsi="Arial" w:cs="Arial"/>
                <w:sz w:val="24"/>
                <w:lang w:bidi="he-IL"/>
              </w:rPr>
              <w:t>100mW max EIRP (20dBm)</w:t>
            </w:r>
          </w:p>
          <w:p w:rsidR="00113A1A" w:rsidRDefault="00382546">
            <w:pPr>
              <w:jc w:val="both"/>
              <w:rPr>
                <w:rFonts w:ascii="Arial" w:hAnsi="Arial" w:cs="Arial"/>
                <w:sz w:val="24"/>
                <w:lang w:bidi="he-IL"/>
              </w:rPr>
            </w:pPr>
            <w:r>
              <w:rPr>
                <w:rFonts w:ascii="Arial" w:hAnsi="Arial" w:cs="Arial"/>
                <w:sz w:val="24"/>
                <w:lang w:bidi="he-IL"/>
              </w:rPr>
              <w:t>100m radius P – MP</w:t>
            </w:r>
          </w:p>
          <w:p w:rsidR="00113A1A" w:rsidRDefault="00382546">
            <w:pPr>
              <w:jc w:val="both"/>
              <w:rPr>
                <w:rFonts w:ascii="Arial" w:hAnsi="Arial" w:cs="Arial"/>
                <w:sz w:val="24"/>
                <w:lang w:bidi="he-IL"/>
              </w:rPr>
            </w:pPr>
            <w:r>
              <w:rPr>
                <w:rFonts w:ascii="Arial" w:hAnsi="Arial" w:cs="Arial"/>
                <w:sz w:val="24"/>
                <w:lang w:bidi="he-IL"/>
              </w:rPr>
              <w:t>Both Indoor and Outdoor</w:t>
            </w:r>
          </w:p>
          <w:p w:rsidR="00113A1A" w:rsidRDefault="00382546">
            <w:pPr>
              <w:jc w:val="both"/>
              <w:rPr>
                <w:rFonts w:ascii="Arial" w:hAnsi="Arial" w:cs="Arial"/>
                <w:sz w:val="24"/>
                <w:lang w:bidi="he-IL"/>
              </w:rPr>
            </w:pPr>
            <w:r>
              <w:rPr>
                <w:rFonts w:ascii="Arial" w:hAnsi="Arial" w:cs="Arial"/>
                <w:sz w:val="24"/>
                <w:lang w:bidi="he-IL"/>
              </w:rPr>
              <w:t>No Pt – Pt.</w:t>
            </w:r>
          </w:p>
        </w:tc>
        <w:tc>
          <w:tcPr>
            <w:tcW w:w="3176" w:type="dxa"/>
            <w:tcBorders>
              <w:top w:val="single" w:sz="4" w:space="0" w:color="00000A"/>
              <w:left w:val="single" w:sz="4" w:space="0" w:color="00000A"/>
              <w:bottom w:val="single" w:sz="4" w:space="0" w:color="00000A"/>
              <w:right w:val="single" w:sz="4" w:space="0" w:color="00000A"/>
            </w:tcBorders>
            <w:shd w:val="clear" w:color="auto" w:fill="FFFFFF"/>
          </w:tcPr>
          <w:p w:rsidR="00113A1A" w:rsidRDefault="009E0221">
            <w:pPr>
              <w:jc w:val="both"/>
              <w:rPr>
                <w:rFonts w:ascii="Arial" w:hAnsi="Arial" w:cs="Arial"/>
                <w:sz w:val="24"/>
                <w:lang w:bidi="he-IL"/>
              </w:rPr>
            </w:pPr>
            <w:r>
              <w:rPr>
                <w:rFonts w:ascii="Arial" w:hAnsi="Arial" w:cs="Arial"/>
                <w:sz w:val="24"/>
                <w:lang w:bidi="he-IL"/>
              </w:rPr>
              <w:t>*</w:t>
            </w:r>
            <w:r w:rsidR="0078425A" w:rsidRPr="0078425A">
              <w:rPr>
                <w:rFonts w:ascii="Arial" w:hAnsi="Arial" w:cs="Arial"/>
                <w:sz w:val="24"/>
                <w:lang w:bidi="he-IL"/>
              </w:rPr>
              <w:t xml:space="preserve">36dBm with option for higher </w:t>
            </w:r>
            <w:proofErr w:type="spellStart"/>
            <w:r w:rsidR="0078425A" w:rsidRPr="0078425A">
              <w:rPr>
                <w:rFonts w:ascii="Arial" w:hAnsi="Arial" w:cs="Arial"/>
                <w:sz w:val="24"/>
                <w:lang w:bidi="he-IL"/>
              </w:rPr>
              <w:t>e.i.r.p</w:t>
            </w:r>
            <w:proofErr w:type="spellEnd"/>
            <w:r w:rsidR="0078425A" w:rsidRPr="0078425A">
              <w:rPr>
                <w:rFonts w:ascii="Arial" w:hAnsi="Arial" w:cs="Arial"/>
                <w:sz w:val="24"/>
                <w:lang w:bidi="he-IL"/>
              </w:rPr>
              <w:t xml:space="preserve"> through higher antenna gain, for rural BFWA systems.</w:t>
            </w:r>
          </w:p>
        </w:tc>
      </w:tr>
      <w:tr w:rsidR="00113A1A">
        <w:trPr>
          <w:jc w:val="center"/>
        </w:trPr>
        <w:tc>
          <w:tcPr>
            <w:tcW w:w="2233" w:type="dxa"/>
            <w:tcBorders>
              <w:top w:val="single" w:sz="4" w:space="0" w:color="00000A"/>
              <w:left w:val="single" w:sz="4" w:space="0" w:color="00000A"/>
              <w:bottom w:val="single" w:sz="4" w:space="0" w:color="00000A"/>
              <w:right w:val="single" w:sz="4" w:space="0" w:color="00000A"/>
            </w:tcBorders>
            <w:shd w:val="clear" w:color="auto" w:fill="FFFFFF"/>
          </w:tcPr>
          <w:p w:rsidR="00113A1A" w:rsidRDefault="00382546">
            <w:pPr>
              <w:jc w:val="both"/>
              <w:rPr>
                <w:rFonts w:ascii="Arial" w:hAnsi="Arial" w:cs="Arial"/>
                <w:sz w:val="24"/>
                <w:lang w:bidi="he-IL"/>
              </w:rPr>
            </w:pPr>
            <w:r>
              <w:rPr>
                <w:rFonts w:ascii="Arial" w:hAnsi="Arial" w:cs="Arial"/>
                <w:sz w:val="24"/>
                <w:lang w:bidi="he-IL"/>
              </w:rPr>
              <w:t>5150 – 5350 MHz</w:t>
            </w:r>
          </w:p>
        </w:tc>
        <w:tc>
          <w:tcPr>
            <w:tcW w:w="3233" w:type="dxa"/>
            <w:tcBorders>
              <w:top w:val="single" w:sz="4" w:space="0" w:color="00000A"/>
              <w:left w:val="single" w:sz="4" w:space="0" w:color="00000A"/>
              <w:bottom w:val="single" w:sz="4" w:space="0" w:color="00000A"/>
              <w:right w:val="single" w:sz="4" w:space="0" w:color="00000A"/>
            </w:tcBorders>
            <w:shd w:val="clear" w:color="auto" w:fill="FFFFFF"/>
          </w:tcPr>
          <w:p w:rsidR="00113A1A" w:rsidRDefault="00382546">
            <w:pPr>
              <w:jc w:val="both"/>
            </w:pPr>
            <w:r>
              <w:rPr>
                <w:rFonts w:ascii="Arial" w:hAnsi="Arial" w:cs="Arial"/>
                <w:sz w:val="24"/>
                <w:lang w:bidi="he-IL"/>
              </w:rPr>
              <w:t xml:space="preserve">200mW max EIRP </w:t>
            </w:r>
          </w:p>
          <w:p w:rsidR="00113A1A" w:rsidRDefault="00382546">
            <w:pPr>
              <w:jc w:val="both"/>
              <w:rPr>
                <w:rFonts w:ascii="Arial" w:hAnsi="Arial" w:cs="Arial"/>
                <w:sz w:val="24"/>
                <w:lang w:bidi="he-IL"/>
              </w:rPr>
            </w:pPr>
            <w:r>
              <w:rPr>
                <w:rFonts w:ascii="Arial" w:hAnsi="Arial" w:cs="Arial"/>
                <w:sz w:val="24"/>
                <w:lang w:bidi="he-IL"/>
              </w:rPr>
              <w:t>50m radius P – MP</w:t>
            </w:r>
          </w:p>
          <w:p w:rsidR="00113A1A" w:rsidRDefault="00382546">
            <w:pPr>
              <w:jc w:val="both"/>
              <w:rPr>
                <w:rFonts w:ascii="Arial" w:hAnsi="Arial" w:cs="Arial"/>
                <w:sz w:val="24"/>
                <w:lang w:bidi="he-IL"/>
              </w:rPr>
            </w:pPr>
            <w:r>
              <w:rPr>
                <w:rFonts w:ascii="Arial" w:hAnsi="Arial" w:cs="Arial"/>
                <w:sz w:val="24"/>
                <w:lang w:bidi="he-IL"/>
              </w:rPr>
              <w:t>Indoor use only</w:t>
            </w:r>
          </w:p>
          <w:p w:rsidR="00113A1A" w:rsidRDefault="00382546">
            <w:pPr>
              <w:jc w:val="both"/>
              <w:rPr>
                <w:rFonts w:ascii="Arial" w:hAnsi="Arial" w:cs="Arial"/>
                <w:sz w:val="24"/>
                <w:lang w:bidi="he-IL"/>
              </w:rPr>
            </w:pPr>
            <w:r>
              <w:rPr>
                <w:rFonts w:ascii="Arial" w:hAnsi="Arial" w:cs="Arial"/>
                <w:sz w:val="24"/>
                <w:lang w:bidi="he-IL"/>
              </w:rPr>
              <w:t>DFS and TPC Mandatory</w:t>
            </w:r>
          </w:p>
          <w:p w:rsidR="00113A1A" w:rsidRDefault="00382546">
            <w:pPr>
              <w:jc w:val="both"/>
              <w:rPr>
                <w:rFonts w:ascii="Arial" w:hAnsi="Arial" w:cs="Arial"/>
                <w:sz w:val="24"/>
                <w:lang w:val="de-DE" w:bidi="he-IL"/>
              </w:rPr>
            </w:pPr>
            <w:r>
              <w:rPr>
                <w:rFonts w:ascii="Arial" w:hAnsi="Arial" w:cs="Arial"/>
                <w:sz w:val="24"/>
                <w:lang w:bidi="he-IL"/>
              </w:rPr>
              <w:t>No Pt – Pt.</w:t>
            </w:r>
          </w:p>
        </w:tc>
        <w:tc>
          <w:tcPr>
            <w:tcW w:w="3176" w:type="dxa"/>
            <w:tcBorders>
              <w:top w:val="single" w:sz="4" w:space="0" w:color="00000A"/>
              <w:left w:val="single" w:sz="4" w:space="0" w:color="00000A"/>
              <w:bottom w:val="single" w:sz="4" w:space="0" w:color="00000A"/>
              <w:right w:val="single" w:sz="4" w:space="0" w:color="00000A"/>
            </w:tcBorders>
            <w:shd w:val="clear" w:color="auto" w:fill="FFFFFF"/>
          </w:tcPr>
          <w:p w:rsidR="00113A1A" w:rsidRDefault="00382546">
            <w:pPr>
              <w:jc w:val="both"/>
            </w:pPr>
            <w:r>
              <w:rPr>
                <w:rFonts w:ascii="Arial" w:hAnsi="Arial" w:cs="Arial"/>
                <w:sz w:val="24"/>
                <w:lang w:bidi="he-IL"/>
              </w:rPr>
              <w:t>None</w:t>
            </w:r>
          </w:p>
        </w:tc>
      </w:tr>
      <w:tr w:rsidR="00113A1A">
        <w:trPr>
          <w:jc w:val="center"/>
        </w:trPr>
        <w:tc>
          <w:tcPr>
            <w:tcW w:w="2233" w:type="dxa"/>
            <w:tcBorders>
              <w:top w:val="single" w:sz="4" w:space="0" w:color="00000A"/>
              <w:left w:val="single" w:sz="4" w:space="0" w:color="00000A"/>
              <w:bottom w:val="single" w:sz="4" w:space="0" w:color="00000A"/>
              <w:right w:val="single" w:sz="4" w:space="0" w:color="00000A"/>
            </w:tcBorders>
            <w:shd w:val="clear" w:color="auto" w:fill="FFFFFF"/>
          </w:tcPr>
          <w:p w:rsidR="00113A1A" w:rsidRDefault="00382546">
            <w:pPr>
              <w:jc w:val="both"/>
              <w:rPr>
                <w:rFonts w:ascii="Arial" w:hAnsi="Arial" w:cs="Arial"/>
                <w:sz w:val="24"/>
                <w:lang w:bidi="he-IL"/>
              </w:rPr>
            </w:pPr>
            <w:r>
              <w:rPr>
                <w:rFonts w:ascii="Arial" w:hAnsi="Arial" w:cs="Arial"/>
                <w:sz w:val="24"/>
                <w:lang w:bidi="he-IL"/>
              </w:rPr>
              <w:t>5470 – 5725 MHz</w:t>
            </w:r>
          </w:p>
        </w:tc>
        <w:tc>
          <w:tcPr>
            <w:tcW w:w="3233" w:type="dxa"/>
            <w:tcBorders>
              <w:top w:val="single" w:sz="4" w:space="0" w:color="00000A"/>
              <w:left w:val="single" w:sz="4" w:space="0" w:color="00000A"/>
              <w:bottom w:val="single" w:sz="4" w:space="0" w:color="00000A"/>
              <w:right w:val="single" w:sz="4" w:space="0" w:color="00000A"/>
            </w:tcBorders>
            <w:shd w:val="clear" w:color="auto" w:fill="FFFFFF"/>
          </w:tcPr>
          <w:p w:rsidR="00113A1A" w:rsidRDefault="00382546">
            <w:pPr>
              <w:jc w:val="both"/>
              <w:rPr>
                <w:rFonts w:ascii="Arial" w:hAnsi="Arial" w:cs="Arial"/>
                <w:sz w:val="24"/>
                <w:lang w:bidi="he-IL"/>
              </w:rPr>
            </w:pPr>
            <w:r>
              <w:rPr>
                <w:rFonts w:ascii="Arial" w:hAnsi="Arial" w:cs="Arial"/>
                <w:sz w:val="24"/>
                <w:lang w:bidi="he-IL"/>
              </w:rPr>
              <w:t>1000mW max EIRP</w:t>
            </w:r>
          </w:p>
          <w:p w:rsidR="00113A1A" w:rsidRDefault="00382546">
            <w:pPr>
              <w:jc w:val="both"/>
              <w:rPr>
                <w:rFonts w:ascii="Arial" w:hAnsi="Arial" w:cs="Arial"/>
                <w:sz w:val="24"/>
                <w:lang w:bidi="he-IL"/>
              </w:rPr>
            </w:pPr>
            <w:r>
              <w:rPr>
                <w:rFonts w:ascii="Arial" w:hAnsi="Arial" w:cs="Arial"/>
                <w:sz w:val="24"/>
                <w:lang w:bidi="he-IL"/>
              </w:rPr>
              <w:t>300m radius P – MP</w:t>
            </w:r>
          </w:p>
          <w:p w:rsidR="00113A1A" w:rsidRDefault="00382546">
            <w:pPr>
              <w:jc w:val="both"/>
              <w:rPr>
                <w:rFonts w:ascii="Arial" w:hAnsi="Arial" w:cs="Arial"/>
                <w:sz w:val="24"/>
                <w:lang w:bidi="he-IL"/>
              </w:rPr>
            </w:pPr>
            <w:r>
              <w:rPr>
                <w:rFonts w:ascii="Arial" w:hAnsi="Arial" w:cs="Arial"/>
                <w:sz w:val="24"/>
                <w:lang w:bidi="he-IL"/>
              </w:rPr>
              <w:t>Both Indoor and Outdoor</w:t>
            </w:r>
          </w:p>
          <w:p w:rsidR="00113A1A" w:rsidRDefault="00382546">
            <w:pPr>
              <w:jc w:val="both"/>
              <w:rPr>
                <w:rFonts w:ascii="Arial" w:hAnsi="Arial" w:cs="Arial"/>
                <w:sz w:val="24"/>
                <w:lang w:bidi="he-IL"/>
              </w:rPr>
            </w:pPr>
            <w:r>
              <w:rPr>
                <w:rFonts w:ascii="Arial" w:hAnsi="Arial" w:cs="Arial"/>
                <w:sz w:val="24"/>
                <w:lang w:bidi="he-IL"/>
              </w:rPr>
              <w:t>DFS and TPC Mandatory</w:t>
            </w:r>
          </w:p>
          <w:p w:rsidR="00113A1A" w:rsidRDefault="00382546">
            <w:pPr>
              <w:jc w:val="both"/>
              <w:rPr>
                <w:rFonts w:ascii="Arial" w:hAnsi="Arial" w:cs="Arial"/>
                <w:sz w:val="24"/>
                <w:lang w:val="de-DE" w:bidi="he-IL"/>
              </w:rPr>
            </w:pPr>
            <w:r>
              <w:rPr>
                <w:rFonts w:ascii="Arial" w:hAnsi="Arial" w:cs="Arial"/>
                <w:sz w:val="24"/>
                <w:lang w:bidi="he-IL"/>
              </w:rPr>
              <w:t>No Pt – Pt.</w:t>
            </w:r>
          </w:p>
        </w:tc>
        <w:tc>
          <w:tcPr>
            <w:tcW w:w="3176" w:type="dxa"/>
            <w:tcBorders>
              <w:top w:val="single" w:sz="4" w:space="0" w:color="00000A"/>
              <w:left w:val="single" w:sz="4" w:space="0" w:color="00000A"/>
              <w:bottom w:val="single" w:sz="4" w:space="0" w:color="00000A"/>
              <w:right w:val="single" w:sz="4" w:space="0" w:color="00000A"/>
            </w:tcBorders>
            <w:shd w:val="clear" w:color="auto" w:fill="FFFFFF"/>
          </w:tcPr>
          <w:p w:rsidR="00113A1A" w:rsidRDefault="00E27E75">
            <w:pPr>
              <w:jc w:val="both"/>
              <w:rPr>
                <w:rFonts w:ascii="Arial" w:hAnsi="Arial" w:cs="Arial"/>
                <w:sz w:val="24"/>
                <w:lang w:bidi="he-IL"/>
              </w:rPr>
            </w:pPr>
            <w:r>
              <w:rPr>
                <w:rFonts w:ascii="Arial" w:hAnsi="Arial" w:cs="Arial"/>
                <w:sz w:val="24"/>
                <w:lang w:bidi="he-IL"/>
              </w:rPr>
              <w:t>None</w:t>
            </w:r>
          </w:p>
          <w:p w:rsidR="00113A1A" w:rsidRDefault="00113A1A">
            <w:pPr>
              <w:jc w:val="both"/>
              <w:rPr>
                <w:rFonts w:ascii="Arial" w:hAnsi="Arial" w:cs="Arial"/>
                <w:sz w:val="24"/>
                <w:lang w:val="de-DE" w:bidi="he-IL"/>
              </w:rPr>
            </w:pPr>
          </w:p>
        </w:tc>
      </w:tr>
      <w:tr w:rsidR="00113A1A">
        <w:trPr>
          <w:jc w:val="center"/>
        </w:trPr>
        <w:tc>
          <w:tcPr>
            <w:tcW w:w="2233" w:type="dxa"/>
            <w:tcBorders>
              <w:top w:val="single" w:sz="4" w:space="0" w:color="00000A"/>
              <w:left w:val="single" w:sz="4" w:space="0" w:color="00000A"/>
              <w:bottom w:val="single" w:sz="4" w:space="0" w:color="00000A"/>
              <w:right w:val="single" w:sz="4" w:space="0" w:color="00000A"/>
            </w:tcBorders>
            <w:shd w:val="clear" w:color="auto" w:fill="FFFFFF"/>
          </w:tcPr>
          <w:p w:rsidR="00113A1A" w:rsidRDefault="00382546">
            <w:pPr>
              <w:jc w:val="both"/>
              <w:rPr>
                <w:rFonts w:ascii="Arial" w:hAnsi="Arial" w:cs="Arial"/>
                <w:sz w:val="24"/>
                <w:lang w:bidi="he-IL"/>
              </w:rPr>
            </w:pPr>
            <w:r>
              <w:rPr>
                <w:rFonts w:ascii="Arial" w:hAnsi="Arial" w:cs="Arial"/>
                <w:sz w:val="24"/>
                <w:lang w:bidi="he-IL"/>
              </w:rPr>
              <w:t>5725 – 5850 MHz</w:t>
            </w:r>
          </w:p>
        </w:tc>
        <w:tc>
          <w:tcPr>
            <w:tcW w:w="3233" w:type="dxa"/>
            <w:tcBorders>
              <w:top w:val="single" w:sz="4" w:space="0" w:color="00000A"/>
              <w:left w:val="single" w:sz="4" w:space="0" w:color="00000A"/>
              <w:bottom w:val="single" w:sz="4" w:space="0" w:color="00000A"/>
              <w:right w:val="single" w:sz="4" w:space="0" w:color="00000A"/>
            </w:tcBorders>
            <w:shd w:val="clear" w:color="auto" w:fill="FFFFFF"/>
          </w:tcPr>
          <w:p w:rsidR="00113A1A" w:rsidRDefault="00382546">
            <w:pPr>
              <w:jc w:val="both"/>
              <w:rPr>
                <w:rFonts w:ascii="Arial" w:hAnsi="Arial" w:cs="Arial"/>
                <w:sz w:val="24"/>
                <w:lang w:val="de-DE" w:bidi="he-IL"/>
              </w:rPr>
            </w:pPr>
            <w:r>
              <w:rPr>
                <w:rFonts w:ascii="Arial" w:hAnsi="Arial" w:cs="Arial"/>
                <w:sz w:val="24"/>
                <w:lang w:val="de-DE" w:bidi="he-IL"/>
              </w:rPr>
              <w:t>Not Permitted</w:t>
            </w:r>
          </w:p>
        </w:tc>
        <w:tc>
          <w:tcPr>
            <w:tcW w:w="3176" w:type="dxa"/>
            <w:tcBorders>
              <w:top w:val="single" w:sz="4" w:space="0" w:color="00000A"/>
              <w:left w:val="single" w:sz="4" w:space="0" w:color="00000A"/>
              <w:bottom w:val="single" w:sz="4" w:space="0" w:color="00000A"/>
              <w:right w:val="single" w:sz="4" w:space="0" w:color="00000A"/>
            </w:tcBorders>
            <w:shd w:val="clear" w:color="auto" w:fill="FFFFFF"/>
          </w:tcPr>
          <w:p w:rsidR="004754B0" w:rsidRDefault="009E0221" w:rsidP="004754B0">
            <w:pPr>
              <w:jc w:val="both"/>
              <w:rPr>
                <w:rFonts w:ascii="Arial" w:hAnsi="Arial" w:cs="Arial"/>
                <w:sz w:val="24"/>
                <w:lang w:bidi="he-IL"/>
              </w:rPr>
            </w:pPr>
            <w:r>
              <w:rPr>
                <w:rFonts w:ascii="Arial" w:hAnsi="Arial" w:cs="Arial"/>
                <w:sz w:val="24"/>
                <w:lang w:bidi="he-IL"/>
              </w:rPr>
              <w:t>*</w:t>
            </w:r>
            <w:r w:rsidR="004754B0">
              <w:rPr>
                <w:rFonts w:ascii="Arial" w:hAnsi="Arial" w:cs="Arial"/>
                <w:sz w:val="24"/>
                <w:lang w:bidi="he-IL"/>
              </w:rPr>
              <w:t xml:space="preserve">36dBm for urban </w:t>
            </w:r>
          </w:p>
          <w:p w:rsidR="004754B0" w:rsidRDefault="004754B0" w:rsidP="004754B0">
            <w:pPr>
              <w:jc w:val="both"/>
              <w:rPr>
                <w:rFonts w:ascii="Arial" w:hAnsi="Arial" w:cs="Arial"/>
                <w:sz w:val="24"/>
                <w:lang w:bidi="he-IL"/>
              </w:rPr>
            </w:pPr>
            <w:r>
              <w:rPr>
                <w:rFonts w:ascii="Arial" w:hAnsi="Arial" w:cs="Arial"/>
                <w:sz w:val="24"/>
                <w:lang w:bidi="he-IL"/>
              </w:rPr>
              <w:t>Both Indoor and Outdoor</w:t>
            </w:r>
          </w:p>
          <w:p w:rsidR="004754B0" w:rsidRDefault="004754B0" w:rsidP="004754B0">
            <w:pPr>
              <w:jc w:val="both"/>
              <w:rPr>
                <w:rFonts w:ascii="Arial" w:hAnsi="Arial" w:cs="Arial"/>
                <w:sz w:val="24"/>
                <w:lang w:bidi="he-IL"/>
              </w:rPr>
            </w:pPr>
            <w:r>
              <w:rPr>
                <w:rFonts w:ascii="Arial" w:hAnsi="Arial" w:cs="Arial"/>
                <w:sz w:val="24"/>
                <w:lang w:bidi="he-IL"/>
              </w:rPr>
              <w:t>DFS and TPC Mandatory</w:t>
            </w:r>
          </w:p>
          <w:p w:rsidR="00113A1A" w:rsidRDefault="00113A1A">
            <w:pPr>
              <w:jc w:val="both"/>
              <w:rPr>
                <w:rFonts w:ascii="Arial" w:hAnsi="Arial" w:cs="Arial"/>
                <w:sz w:val="24"/>
                <w:lang w:bidi="he-IL"/>
              </w:rPr>
            </w:pPr>
          </w:p>
          <w:p w:rsidR="00113A1A" w:rsidRDefault="004754B0">
            <w:pPr>
              <w:jc w:val="both"/>
              <w:rPr>
                <w:rFonts w:ascii="Arial" w:hAnsi="Arial" w:cs="Arial"/>
                <w:sz w:val="24"/>
                <w:lang w:bidi="he-IL"/>
              </w:rPr>
            </w:pPr>
            <w:r>
              <w:rPr>
                <w:rFonts w:ascii="Arial" w:hAnsi="Arial" w:cs="Arial"/>
                <w:sz w:val="24"/>
                <w:lang w:bidi="he-IL"/>
              </w:rPr>
              <w:t>36dBm with option for higher</w:t>
            </w:r>
            <w:r w:rsidR="00CB73F4">
              <w:rPr>
                <w:rFonts w:ascii="Arial" w:hAnsi="Arial" w:cs="Arial"/>
                <w:sz w:val="24"/>
                <w:lang w:bidi="he-IL"/>
              </w:rPr>
              <w:t xml:space="preserve"> </w:t>
            </w:r>
            <w:proofErr w:type="spellStart"/>
            <w:r w:rsidR="00CB73F4">
              <w:rPr>
                <w:rFonts w:ascii="Arial" w:hAnsi="Arial" w:cs="Arial"/>
                <w:sz w:val="24"/>
                <w:lang w:bidi="he-IL"/>
              </w:rPr>
              <w:t>e.i.r.p</w:t>
            </w:r>
            <w:proofErr w:type="spellEnd"/>
            <w:r w:rsidR="00CB73F4">
              <w:rPr>
                <w:rFonts w:ascii="Arial" w:hAnsi="Arial" w:cs="Arial"/>
                <w:sz w:val="24"/>
                <w:lang w:bidi="he-IL"/>
              </w:rPr>
              <w:t xml:space="preserve"> through higher</w:t>
            </w:r>
            <w:r>
              <w:rPr>
                <w:rFonts w:ascii="Arial" w:hAnsi="Arial" w:cs="Arial"/>
                <w:sz w:val="24"/>
                <w:lang w:bidi="he-IL"/>
              </w:rPr>
              <w:t xml:space="preserve"> antenna gain</w:t>
            </w:r>
            <w:r w:rsidR="00CB73F4">
              <w:rPr>
                <w:rFonts w:ascii="Arial" w:hAnsi="Arial" w:cs="Arial"/>
                <w:sz w:val="24"/>
                <w:lang w:bidi="he-IL"/>
              </w:rPr>
              <w:t>,</w:t>
            </w:r>
            <w:r>
              <w:rPr>
                <w:rFonts w:ascii="Arial" w:hAnsi="Arial" w:cs="Arial"/>
                <w:sz w:val="24"/>
                <w:lang w:bidi="he-IL"/>
              </w:rPr>
              <w:t xml:space="preserve"> for </w:t>
            </w:r>
            <w:r w:rsidR="00CB73F4">
              <w:rPr>
                <w:rFonts w:ascii="Arial" w:hAnsi="Arial" w:cs="Arial"/>
                <w:sz w:val="24"/>
                <w:lang w:bidi="he-IL"/>
              </w:rPr>
              <w:t>r</w:t>
            </w:r>
            <w:r w:rsidR="00382546">
              <w:rPr>
                <w:rFonts w:ascii="Arial" w:hAnsi="Arial" w:cs="Arial"/>
                <w:sz w:val="24"/>
                <w:lang w:bidi="he-IL"/>
              </w:rPr>
              <w:t xml:space="preserve">ural </w:t>
            </w:r>
            <w:r w:rsidR="00CB73F4">
              <w:rPr>
                <w:rFonts w:ascii="Arial" w:hAnsi="Arial" w:cs="Arial"/>
                <w:sz w:val="24"/>
                <w:lang w:bidi="he-IL"/>
              </w:rPr>
              <w:t>BFWA systems.</w:t>
            </w:r>
            <w:r>
              <w:rPr>
                <w:rFonts w:ascii="Arial" w:hAnsi="Arial" w:cs="Arial"/>
                <w:sz w:val="24"/>
                <w:lang w:bidi="he-IL"/>
              </w:rPr>
              <w:t xml:space="preserve"> </w:t>
            </w:r>
          </w:p>
          <w:p w:rsidR="00113A1A" w:rsidRDefault="00113A1A">
            <w:pPr>
              <w:jc w:val="both"/>
              <w:rPr>
                <w:rFonts w:ascii="Arial" w:hAnsi="Arial" w:cs="Arial"/>
                <w:sz w:val="24"/>
                <w:lang w:bidi="he-IL"/>
              </w:rPr>
            </w:pPr>
          </w:p>
        </w:tc>
      </w:tr>
    </w:tbl>
    <w:p w:rsidR="00113A1A" w:rsidRDefault="00113A1A">
      <w:pPr>
        <w:pStyle w:val="ListParagraph"/>
        <w:spacing w:line="360" w:lineRule="auto"/>
        <w:ind w:left="1080"/>
        <w:jc w:val="both"/>
      </w:pPr>
    </w:p>
    <w:p w:rsidR="00113A1A" w:rsidRPr="009E0221" w:rsidRDefault="009E0221" w:rsidP="009E0221">
      <w:pPr>
        <w:pStyle w:val="TOC1"/>
        <w:tabs>
          <w:tab w:val="right" w:leader="dot" w:pos="9333"/>
        </w:tabs>
      </w:pPr>
      <w:bookmarkStart w:id="18" w:name="__RefHeading___Toc5824_1543234349"/>
      <w:bookmarkEnd w:id="18"/>
      <w:r w:rsidRPr="009E0221">
        <w:t xml:space="preserve">*for rural BFWA systems, higher </w:t>
      </w:r>
      <w:proofErr w:type="spellStart"/>
      <w:r w:rsidRPr="009E0221">
        <w:t>e.i.r.p</w:t>
      </w:r>
      <w:proofErr w:type="spellEnd"/>
      <w:r w:rsidRPr="009E0221">
        <w:t>. levels can be authorised, on a case-by-case basis, provided the increase is achieved through higher antenna gain.</w:t>
      </w:r>
    </w:p>
    <w:sectPr w:rsidR="00113A1A" w:rsidRPr="009E0221">
      <w:footerReference w:type="default" r:id="rId10"/>
      <w:pgSz w:w="11906" w:h="16838"/>
      <w:pgMar w:top="993" w:right="1133"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E5" w:rsidRDefault="003A1FE5">
      <w:pPr>
        <w:spacing w:after="0" w:line="240" w:lineRule="auto"/>
      </w:pPr>
      <w:r>
        <w:separator/>
      </w:r>
    </w:p>
  </w:endnote>
  <w:endnote w:type="continuationSeparator" w:id="0">
    <w:p w:rsidR="003A1FE5" w:rsidRDefault="003A1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ade Gothic LT Std">
    <w:altName w:val="Times New Roman"/>
    <w:charset w:val="00"/>
    <w:family w:val="roman"/>
    <w:pitch w:val="variable"/>
  </w:font>
  <w:font w:name="TradeGothic CondEighteen">
    <w:altName w:val="Times New Roman"/>
    <w:charset w:val="00"/>
    <w:family w:val="roman"/>
    <w:pitch w:val="variable"/>
  </w:font>
  <w:font w:name="Aller">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F6A" w:rsidRDefault="001D3F6A">
    <w:pPr>
      <w:pStyle w:val="Footer"/>
      <w:pBdr>
        <w:top w:val="single" w:sz="4" w:space="1" w:color="D9D9D9"/>
      </w:pBdr>
    </w:pPr>
    <w:r>
      <w:fldChar w:fldCharType="begin"/>
    </w:r>
    <w:bookmarkStart w:id="19" w:name="__Fieldmark__4969_4073395211"/>
    <w:r>
      <w:fldChar w:fldCharType="end"/>
    </w:r>
    <w:bookmarkStart w:id="20" w:name="_Toc379877936"/>
    <w:bookmarkEnd w:id="19"/>
    <w:r>
      <w:rPr>
        <w:rFonts w:ascii="Times New Roman" w:hAnsi="Times New Roman" w:cs="Times New Roman"/>
        <w:i/>
        <w:sz w:val="20"/>
        <w:szCs w:val="20"/>
      </w:rPr>
      <w:t xml:space="preserve">Consultation paper on </w:t>
    </w:r>
    <w:bookmarkEnd w:id="20"/>
    <w:r>
      <w:rPr>
        <w:rFonts w:ascii="Times New Roman" w:hAnsi="Times New Roman" w:cs="Times New Roman"/>
        <w:b/>
        <w:bCs/>
        <w:i/>
        <w:sz w:val="20"/>
        <w:szCs w:val="20"/>
      </w:rPr>
      <w:t>2.4GHz and 5GHz BAND PLANS FOR ZIMBABWE</w:t>
    </w:r>
  </w:p>
  <w:p w:rsidR="001D3F6A" w:rsidRDefault="001D3F6A">
    <w:pPr>
      <w:pStyle w:val="Header"/>
    </w:pPr>
  </w:p>
  <w:p w:rsidR="001D3F6A" w:rsidRDefault="001D3F6A">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E5" w:rsidRDefault="003A1FE5">
      <w:pPr>
        <w:spacing w:after="0" w:line="240" w:lineRule="auto"/>
      </w:pPr>
      <w:r>
        <w:separator/>
      </w:r>
    </w:p>
  </w:footnote>
  <w:footnote w:type="continuationSeparator" w:id="0">
    <w:p w:rsidR="003A1FE5" w:rsidRDefault="003A1F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4F96"/>
    <w:multiLevelType w:val="multilevel"/>
    <w:tmpl w:val="5A60920C"/>
    <w:lvl w:ilvl="0">
      <w:start w:val="1"/>
      <w:numFmt w:val="decimal"/>
      <w:lvlText w:val="%1."/>
      <w:lvlJc w:val="left"/>
      <w:pPr>
        <w:ind w:left="643" w:hanging="360"/>
      </w:pPr>
      <w:rPr>
        <w:rFonts w:ascii="Arial" w:hAnsi="Arial" w:cs="Arial" w:hint="default"/>
        <w:b/>
        <w:color w:val="00000A"/>
        <w:sz w:val="24"/>
        <w:szCs w:val="24"/>
      </w:rPr>
    </w:lvl>
    <w:lvl w:ilvl="1">
      <w:start w:val="1"/>
      <w:numFmt w:val="decimal"/>
      <w:isLgl/>
      <w:lvlText w:val="%1.%2"/>
      <w:lvlJc w:val="left"/>
      <w:pPr>
        <w:ind w:left="723" w:hanging="440"/>
      </w:pPr>
      <w:rPr>
        <w:rFonts w:ascii="Arial" w:hAnsi="Arial" w:cs="Arial" w:hint="default"/>
        <w:b/>
        <w:sz w:val="24"/>
        <w:szCs w:val="24"/>
      </w:rPr>
    </w:lvl>
    <w:lvl w:ilvl="2">
      <w:start w:val="1"/>
      <w:numFmt w:val="decimal"/>
      <w:isLgl/>
      <w:lvlText w:val="%1.%2.%3"/>
      <w:lvlJc w:val="left"/>
      <w:pPr>
        <w:ind w:left="1003" w:hanging="720"/>
      </w:pPr>
      <w:rPr>
        <w:rFonts w:hint="default"/>
        <w:b/>
      </w:rPr>
    </w:lvl>
    <w:lvl w:ilvl="3">
      <w:start w:val="1"/>
      <w:numFmt w:val="decimal"/>
      <w:isLgl/>
      <w:lvlText w:val="%1.%2.%3.%4"/>
      <w:lvlJc w:val="left"/>
      <w:pPr>
        <w:ind w:left="1363" w:hanging="108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723" w:hanging="144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2083" w:hanging="1800"/>
      </w:pPr>
      <w:rPr>
        <w:rFonts w:hint="default"/>
        <w:b/>
      </w:rPr>
    </w:lvl>
    <w:lvl w:ilvl="8">
      <w:start w:val="1"/>
      <w:numFmt w:val="decimal"/>
      <w:isLgl/>
      <w:lvlText w:val="%1.%2.%3.%4.%5.%6.%7.%8.%9"/>
      <w:lvlJc w:val="left"/>
      <w:pPr>
        <w:ind w:left="2083" w:hanging="1800"/>
      </w:pPr>
      <w:rPr>
        <w:rFonts w:hint="default"/>
        <w:b/>
      </w:rPr>
    </w:lvl>
  </w:abstractNum>
  <w:abstractNum w:abstractNumId="1" w15:restartNumberingAfterBreak="0">
    <w:nsid w:val="098C6915"/>
    <w:multiLevelType w:val="multilevel"/>
    <w:tmpl w:val="0A744652"/>
    <w:lvl w:ilvl="0">
      <w:start w:val="1"/>
      <w:numFmt w:val="lowerRoman"/>
      <w:lvlText w:val="%1)"/>
      <w:lvlJc w:val="left"/>
      <w:pPr>
        <w:ind w:left="720" w:hanging="360"/>
      </w:pPr>
      <w:rPr>
        <w:rFonts w:eastAsia="Calibri" w:cs="Tahoma"/>
        <w:sz w:val="24"/>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15:restartNumberingAfterBreak="0">
    <w:nsid w:val="0A7C5D76"/>
    <w:multiLevelType w:val="multilevel"/>
    <w:tmpl w:val="72FA4706"/>
    <w:lvl w:ilvl="0">
      <w:start w:val="1"/>
      <w:numFmt w:val="decimal"/>
      <w:lvlText w:val="%1."/>
      <w:lvlJc w:val="left"/>
      <w:pPr>
        <w:ind w:left="720" w:hanging="360"/>
      </w:pPr>
    </w:lvl>
    <w:lvl w:ilvl="1">
      <w:start w:val="1"/>
      <w:numFmt w:val="decimal"/>
      <w:lvlText w:val="%1.%2"/>
      <w:lvlJc w:val="left"/>
      <w:pPr>
        <w:ind w:left="1000" w:hanging="6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15:restartNumberingAfterBreak="0">
    <w:nsid w:val="13125144"/>
    <w:multiLevelType w:val="hybridMultilevel"/>
    <w:tmpl w:val="5E4638D6"/>
    <w:lvl w:ilvl="0" w:tplc="16AE9284">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1358517B"/>
    <w:multiLevelType w:val="hybridMultilevel"/>
    <w:tmpl w:val="261696E4"/>
    <w:lvl w:ilvl="0" w:tplc="30090013">
      <w:start w:val="1"/>
      <w:numFmt w:val="upperRoman"/>
      <w:lvlText w:val="%1."/>
      <w:lvlJc w:val="right"/>
      <w:pPr>
        <w:ind w:left="1647" w:hanging="360"/>
      </w:pPr>
    </w:lvl>
    <w:lvl w:ilvl="1" w:tplc="30090019" w:tentative="1">
      <w:start w:val="1"/>
      <w:numFmt w:val="lowerLetter"/>
      <w:lvlText w:val="%2."/>
      <w:lvlJc w:val="left"/>
      <w:pPr>
        <w:ind w:left="2367" w:hanging="360"/>
      </w:pPr>
    </w:lvl>
    <w:lvl w:ilvl="2" w:tplc="3009001B" w:tentative="1">
      <w:start w:val="1"/>
      <w:numFmt w:val="lowerRoman"/>
      <w:lvlText w:val="%3."/>
      <w:lvlJc w:val="right"/>
      <w:pPr>
        <w:ind w:left="3087" w:hanging="180"/>
      </w:pPr>
    </w:lvl>
    <w:lvl w:ilvl="3" w:tplc="3009000F" w:tentative="1">
      <w:start w:val="1"/>
      <w:numFmt w:val="decimal"/>
      <w:lvlText w:val="%4."/>
      <w:lvlJc w:val="left"/>
      <w:pPr>
        <w:ind w:left="3807" w:hanging="360"/>
      </w:pPr>
    </w:lvl>
    <w:lvl w:ilvl="4" w:tplc="30090019" w:tentative="1">
      <w:start w:val="1"/>
      <w:numFmt w:val="lowerLetter"/>
      <w:lvlText w:val="%5."/>
      <w:lvlJc w:val="left"/>
      <w:pPr>
        <w:ind w:left="4527" w:hanging="360"/>
      </w:pPr>
    </w:lvl>
    <w:lvl w:ilvl="5" w:tplc="3009001B" w:tentative="1">
      <w:start w:val="1"/>
      <w:numFmt w:val="lowerRoman"/>
      <w:lvlText w:val="%6."/>
      <w:lvlJc w:val="right"/>
      <w:pPr>
        <w:ind w:left="5247" w:hanging="180"/>
      </w:pPr>
    </w:lvl>
    <w:lvl w:ilvl="6" w:tplc="3009000F" w:tentative="1">
      <w:start w:val="1"/>
      <w:numFmt w:val="decimal"/>
      <w:lvlText w:val="%7."/>
      <w:lvlJc w:val="left"/>
      <w:pPr>
        <w:ind w:left="5967" w:hanging="360"/>
      </w:pPr>
    </w:lvl>
    <w:lvl w:ilvl="7" w:tplc="30090019" w:tentative="1">
      <w:start w:val="1"/>
      <w:numFmt w:val="lowerLetter"/>
      <w:lvlText w:val="%8."/>
      <w:lvlJc w:val="left"/>
      <w:pPr>
        <w:ind w:left="6687" w:hanging="360"/>
      </w:pPr>
    </w:lvl>
    <w:lvl w:ilvl="8" w:tplc="3009001B" w:tentative="1">
      <w:start w:val="1"/>
      <w:numFmt w:val="lowerRoman"/>
      <w:lvlText w:val="%9."/>
      <w:lvlJc w:val="right"/>
      <w:pPr>
        <w:ind w:left="7407" w:hanging="180"/>
      </w:pPr>
    </w:lvl>
  </w:abstractNum>
  <w:abstractNum w:abstractNumId="5" w15:restartNumberingAfterBreak="0">
    <w:nsid w:val="14A82BEE"/>
    <w:multiLevelType w:val="multilevel"/>
    <w:tmpl w:val="05AE3A26"/>
    <w:lvl w:ilvl="0">
      <w:start w:val="1"/>
      <w:numFmt w:val="decimal"/>
      <w:lvlText w:val="%1."/>
      <w:lvlJc w:val="left"/>
      <w:pPr>
        <w:ind w:left="643" w:hanging="360"/>
      </w:pPr>
      <w:rPr>
        <w:rFonts w:ascii="Arial" w:hAnsi="Arial" w:cs="Arial" w:hint="default"/>
        <w:b/>
        <w:color w:val="00000A"/>
      </w:rPr>
    </w:lvl>
    <w:lvl w:ilvl="1">
      <w:start w:val="1"/>
      <w:numFmt w:val="decimal"/>
      <w:isLgl/>
      <w:lvlText w:val="%1.%2"/>
      <w:lvlJc w:val="left"/>
      <w:pPr>
        <w:ind w:left="723" w:hanging="440"/>
      </w:pPr>
      <w:rPr>
        <w:rFonts w:ascii="Arial" w:hAnsi="Arial" w:cs="Arial" w:hint="default"/>
        <w:b/>
        <w:sz w:val="24"/>
        <w:szCs w:val="24"/>
      </w:rPr>
    </w:lvl>
    <w:lvl w:ilvl="2">
      <w:start w:val="1"/>
      <w:numFmt w:val="decimal"/>
      <w:isLgl/>
      <w:lvlText w:val="%1.%2.%3"/>
      <w:lvlJc w:val="left"/>
      <w:pPr>
        <w:ind w:left="1003" w:hanging="720"/>
      </w:pPr>
      <w:rPr>
        <w:rFonts w:hint="default"/>
        <w:b/>
      </w:rPr>
    </w:lvl>
    <w:lvl w:ilvl="3">
      <w:start w:val="1"/>
      <w:numFmt w:val="decimal"/>
      <w:isLgl/>
      <w:lvlText w:val="%1.%2.%3.%4"/>
      <w:lvlJc w:val="left"/>
      <w:pPr>
        <w:ind w:left="1363" w:hanging="108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723" w:hanging="144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2083" w:hanging="1800"/>
      </w:pPr>
      <w:rPr>
        <w:rFonts w:hint="default"/>
        <w:b/>
      </w:rPr>
    </w:lvl>
    <w:lvl w:ilvl="8">
      <w:start w:val="1"/>
      <w:numFmt w:val="decimal"/>
      <w:isLgl/>
      <w:lvlText w:val="%1.%2.%3.%4.%5.%6.%7.%8.%9"/>
      <w:lvlJc w:val="left"/>
      <w:pPr>
        <w:ind w:left="2083" w:hanging="1800"/>
      </w:pPr>
      <w:rPr>
        <w:rFonts w:hint="default"/>
        <w:b/>
      </w:rPr>
    </w:lvl>
  </w:abstractNum>
  <w:abstractNum w:abstractNumId="6" w15:restartNumberingAfterBreak="0">
    <w:nsid w:val="1A41788B"/>
    <w:multiLevelType w:val="multilevel"/>
    <w:tmpl w:val="A67A49EE"/>
    <w:lvl w:ilvl="0">
      <w:start w:val="1"/>
      <w:numFmt w:val="decimal"/>
      <w:lvlText w:val="%1."/>
      <w:lvlJc w:val="left"/>
      <w:pPr>
        <w:ind w:left="643" w:hanging="360"/>
      </w:pPr>
      <w:rPr>
        <w:rFonts w:ascii="Arial" w:hAnsi="Arial" w:cs="Arial" w:hint="default"/>
        <w:color w:val="00000A"/>
      </w:rPr>
    </w:lvl>
    <w:lvl w:ilvl="1">
      <w:start w:val="1"/>
      <w:numFmt w:val="decimal"/>
      <w:isLgl/>
      <w:lvlText w:val="%1.%2"/>
      <w:lvlJc w:val="left"/>
      <w:pPr>
        <w:ind w:left="723" w:hanging="440"/>
      </w:pPr>
      <w:rPr>
        <w:rFonts w:hint="default"/>
        <w:b/>
      </w:rPr>
    </w:lvl>
    <w:lvl w:ilvl="2">
      <w:start w:val="1"/>
      <w:numFmt w:val="decimal"/>
      <w:isLgl/>
      <w:lvlText w:val="%1.%2.%3"/>
      <w:lvlJc w:val="left"/>
      <w:pPr>
        <w:ind w:left="1003" w:hanging="720"/>
      </w:pPr>
      <w:rPr>
        <w:rFonts w:hint="default"/>
        <w:b/>
      </w:rPr>
    </w:lvl>
    <w:lvl w:ilvl="3">
      <w:start w:val="1"/>
      <w:numFmt w:val="decimal"/>
      <w:isLgl/>
      <w:lvlText w:val="%1.%2.%3.%4"/>
      <w:lvlJc w:val="left"/>
      <w:pPr>
        <w:ind w:left="1363" w:hanging="108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723" w:hanging="144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2083" w:hanging="1800"/>
      </w:pPr>
      <w:rPr>
        <w:rFonts w:hint="default"/>
        <w:b/>
      </w:rPr>
    </w:lvl>
    <w:lvl w:ilvl="8">
      <w:start w:val="1"/>
      <w:numFmt w:val="decimal"/>
      <w:isLgl/>
      <w:lvlText w:val="%1.%2.%3.%4.%5.%6.%7.%8.%9"/>
      <w:lvlJc w:val="left"/>
      <w:pPr>
        <w:ind w:left="2083" w:hanging="1800"/>
      </w:pPr>
      <w:rPr>
        <w:rFonts w:hint="default"/>
        <w:b/>
      </w:rPr>
    </w:lvl>
  </w:abstractNum>
  <w:abstractNum w:abstractNumId="7" w15:restartNumberingAfterBreak="0">
    <w:nsid w:val="1E6F3ABF"/>
    <w:multiLevelType w:val="multilevel"/>
    <w:tmpl w:val="FB4400C8"/>
    <w:lvl w:ilvl="0">
      <w:start w:val="1"/>
      <w:numFmt w:val="decimal"/>
      <w:lvlText w:val="(%1)"/>
      <w:lvlJc w:val="left"/>
      <w:pPr>
        <w:ind w:left="810" w:hanging="45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041166"/>
    <w:multiLevelType w:val="hybridMultilevel"/>
    <w:tmpl w:val="17FC8C64"/>
    <w:lvl w:ilvl="0" w:tplc="C88A0BDA">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9" w15:restartNumberingAfterBreak="0">
    <w:nsid w:val="251675B2"/>
    <w:multiLevelType w:val="multilevel"/>
    <w:tmpl w:val="0A081DC2"/>
    <w:lvl w:ilvl="0">
      <w:start w:val="1"/>
      <w:numFmt w:val="lowerRoman"/>
      <w:lvlText w:val="%1)"/>
      <w:lvlJc w:val="left"/>
      <w:pPr>
        <w:ind w:left="1080" w:hanging="720"/>
      </w:pPr>
      <w:rPr>
        <w:rFonts w:ascii="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C96672"/>
    <w:multiLevelType w:val="hybridMultilevel"/>
    <w:tmpl w:val="E7623C4C"/>
    <w:lvl w:ilvl="0" w:tplc="30090013">
      <w:start w:val="1"/>
      <w:numFmt w:val="upp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 w15:restartNumberingAfterBreak="0">
    <w:nsid w:val="31A95CDE"/>
    <w:multiLevelType w:val="multilevel"/>
    <w:tmpl w:val="A67A49EE"/>
    <w:lvl w:ilvl="0">
      <w:start w:val="1"/>
      <w:numFmt w:val="decimal"/>
      <w:lvlText w:val="%1."/>
      <w:lvlJc w:val="left"/>
      <w:pPr>
        <w:ind w:left="643" w:hanging="360"/>
      </w:pPr>
      <w:rPr>
        <w:rFonts w:ascii="Arial" w:hAnsi="Arial" w:cs="Arial" w:hint="default"/>
        <w:color w:val="00000A"/>
      </w:rPr>
    </w:lvl>
    <w:lvl w:ilvl="1">
      <w:start w:val="1"/>
      <w:numFmt w:val="decimal"/>
      <w:isLgl/>
      <w:lvlText w:val="%1.%2"/>
      <w:lvlJc w:val="left"/>
      <w:pPr>
        <w:ind w:left="723" w:hanging="440"/>
      </w:pPr>
      <w:rPr>
        <w:rFonts w:hint="default"/>
        <w:b/>
      </w:rPr>
    </w:lvl>
    <w:lvl w:ilvl="2">
      <w:start w:val="1"/>
      <w:numFmt w:val="decimal"/>
      <w:isLgl/>
      <w:lvlText w:val="%1.%2.%3"/>
      <w:lvlJc w:val="left"/>
      <w:pPr>
        <w:ind w:left="1003" w:hanging="720"/>
      </w:pPr>
      <w:rPr>
        <w:rFonts w:hint="default"/>
        <w:b/>
      </w:rPr>
    </w:lvl>
    <w:lvl w:ilvl="3">
      <w:start w:val="1"/>
      <w:numFmt w:val="decimal"/>
      <w:isLgl/>
      <w:lvlText w:val="%1.%2.%3.%4"/>
      <w:lvlJc w:val="left"/>
      <w:pPr>
        <w:ind w:left="1363" w:hanging="108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723" w:hanging="144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2083" w:hanging="1800"/>
      </w:pPr>
      <w:rPr>
        <w:rFonts w:hint="default"/>
        <w:b/>
      </w:rPr>
    </w:lvl>
    <w:lvl w:ilvl="8">
      <w:start w:val="1"/>
      <w:numFmt w:val="decimal"/>
      <w:isLgl/>
      <w:lvlText w:val="%1.%2.%3.%4.%5.%6.%7.%8.%9"/>
      <w:lvlJc w:val="left"/>
      <w:pPr>
        <w:ind w:left="2083" w:hanging="1800"/>
      </w:pPr>
      <w:rPr>
        <w:rFonts w:hint="default"/>
        <w:b/>
      </w:rPr>
    </w:lvl>
  </w:abstractNum>
  <w:abstractNum w:abstractNumId="12" w15:restartNumberingAfterBreak="0">
    <w:nsid w:val="329D6478"/>
    <w:multiLevelType w:val="hybridMultilevel"/>
    <w:tmpl w:val="C0F4C3B6"/>
    <w:lvl w:ilvl="0" w:tplc="77C2E03A">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3" w15:restartNumberingAfterBreak="0">
    <w:nsid w:val="34F719E8"/>
    <w:multiLevelType w:val="multilevel"/>
    <w:tmpl w:val="061EF5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350A7C4C"/>
    <w:multiLevelType w:val="hybridMultilevel"/>
    <w:tmpl w:val="1BBC8212"/>
    <w:lvl w:ilvl="0" w:tplc="BE5EC146">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 w15:restartNumberingAfterBreak="0">
    <w:nsid w:val="370044D0"/>
    <w:multiLevelType w:val="hybridMultilevel"/>
    <w:tmpl w:val="9856B458"/>
    <w:lvl w:ilvl="0" w:tplc="454E4940">
      <w:start w:val="1"/>
      <w:numFmt w:val="lowerRoman"/>
      <w:lvlText w:val="%1."/>
      <w:lvlJc w:val="left"/>
      <w:pPr>
        <w:ind w:left="1510" w:hanging="720"/>
      </w:pPr>
      <w:rPr>
        <w:rFonts w:hint="default"/>
      </w:rPr>
    </w:lvl>
    <w:lvl w:ilvl="1" w:tplc="30090019" w:tentative="1">
      <w:start w:val="1"/>
      <w:numFmt w:val="lowerLetter"/>
      <w:lvlText w:val="%2."/>
      <w:lvlJc w:val="left"/>
      <w:pPr>
        <w:ind w:left="1870" w:hanging="360"/>
      </w:pPr>
    </w:lvl>
    <w:lvl w:ilvl="2" w:tplc="3009001B" w:tentative="1">
      <w:start w:val="1"/>
      <w:numFmt w:val="lowerRoman"/>
      <w:lvlText w:val="%3."/>
      <w:lvlJc w:val="right"/>
      <w:pPr>
        <w:ind w:left="2590" w:hanging="180"/>
      </w:pPr>
    </w:lvl>
    <w:lvl w:ilvl="3" w:tplc="3009000F" w:tentative="1">
      <w:start w:val="1"/>
      <w:numFmt w:val="decimal"/>
      <w:lvlText w:val="%4."/>
      <w:lvlJc w:val="left"/>
      <w:pPr>
        <w:ind w:left="3310" w:hanging="360"/>
      </w:pPr>
    </w:lvl>
    <w:lvl w:ilvl="4" w:tplc="30090019" w:tentative="1">
      <w:start w:val="1"/>
      <w:numFmt w:val="lowerLetter"/>
      <w:lvlText w:val="%5."/>
      <w:lvlJc w:val="left"/>
      <w:pPr>
        <w:ind w:left="4030" w:hanging="360"/>
      </w:pPr>
    </w:lvl>
    <w:lvl w:ilvl="5" w:tplc="3009001B" w:tentative="1">
      <w:start w:val="1"/>
      <w:numFmt w:val="lowerRoman"/>
      <w:lvlText w:val="%6."/>
      <w:lvlJc w:val="right"/>
      <w:pPr>
        <w:ind w:left="4750" w:hanging="180"/>
      </w:pPr>
    </w:lvl>
    <w:lvl w:ilvl="6" w:tplc="3009000F" w:tentative="1">
      <w:start w:val="1"/>
      <w:numFmt w:val="decimal"/>
      <w:lvlText w:val="%7."/>
      <w:lvlJc w:val="left"/>
      <w:pPr>
        <w:ind w:left="5470" w:hanging="360"/>
      </w:pPr>
    </w:lvl>
    <w:lvl w:ilvl="7" w:tplc="30090019" w:tentative="1">
      <w:start w:val="1"/>
      <w:numFmt w:val="lowerLetter"/>
      <w:lvlText w:val="%8."/>
      <w:lvlJc w:val="left"/>
      <w:pPr>
        <w:ind w:left="6190" w:hanging="360"/>
      </w:pPr>
    </w:lvl>
    <w:lvl w:ilvl="8" w:tplc="3009001B" w:tentative="1">
      <w:start w:val="1"/>
      <w:numFmt w:val="lowerRoman"/>
      <w:lvlText w:val="%9."/>
      <w:lvlJc w:val="right"/>
      <w:pPr>
        <w:ind w:left="6910" w:hanging="180"/>
      </w:pPr>
    </w:lvl>
  </w:abstractNum>
  <w:abstractNum w:abstractNumId="16" w15:restartNumberingAfterBreak="0">
    <w:nsid w:val="3D797FC8"/>
    <w:multiLevelType w:val="hybridMultilevel"/>
    <w:tmpl w:val="BA22251A"/>
    <w:lvl w:ilvl="0" w:tplc="30090013">
      <w:start w:val="1"/>
      <w:numFmt w:val="upperRoman"/>
      <w:lvlText w:val="%1."/>
      <w:lvlJc w:val="righ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17" w15:restartNumberingAfterBreak="0">
    <w:nsid w:val="3F7C3FCF"/>
    <w:multiLevelType w:val="hybridMultilevel"/>
    <w:tmpl w:val="4F586DFA"/>
    <w:lvl w:ilvl="0" w:tplc="30090013">
      <w:start w:val="1"/>
      <w:numFmt w:val="upperRoman"/>
      <w:lvlText w:val="%1."/>
      <w:lvlJc w:val="right"/>
      <w:pPr>
        <w:ind w:left="720" w:hanging="360"/>
      </w:p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15:restartNumberingAfterBreak="0">
    <w:nsid w:val="41D679E8"/>
    <w:multiLevelType w:val="hybridMultilevel"/>
    <w:tmpl w:val="398E6DB0"/>
    <w:lvl w:ilvl="0" w:tplc="30090013">
      <w:start w:val="1"/>
      <w:numFmt w:val="upperRoman"/>
      <w:lvlText w:val="%1."/>
      <w:lvlJc w:val="righ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19" w15:restartNumberingAfterBreak="0">
    <w:nsid w:val="423A6123"/>
    <w:multiLevelType w:val="hybridMultilevel"/>
    <w:tmpl w:val="70829116"/>
    <w:lvl w:ilvl="0" w:tplc="30090013">
      <w:start w:val="1"/>
      <w:numFmt w:val="upperRoman"/>
      <w:lvlText w:val="%1."/>
      <w:lvlJc w:val="righ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20" w15:restartNumberingAfterBreak="0">
    <w:nsid w:val="43555613"/>
    <w:multiLevelType w:val="multilevel"/>
    <w:tmpl w:val="F3FED7CA"/>
    <w:lvl w:ilvl="0">
      <w:start w:val="1"/>
      <w:numFmt w:val="decimal"/>
      <w:lvlText w:val="%1."/>
      <w:lvlJc w:val="left"/>
      <w:pPr>
        <w:ind w:left="643" w:hanging="360"/>
      </w:pPr>
      <w:rPr>
        <w:rFonts w:ascii="Arial" w:hAnsi="Arial" w:cs="Arial" w:hint="default"/>
        <w:b/>
        <w:color w:val="00000A"/>
      </w:rPr>
    </w:lvl>
    <w:lvl w:ilvl="1">
      <w:start w:val="1"/>
      <w:numFmt w:val="decimal"/>
      <w:isLgl/>
      <w:lvlText w:val="%1.%2"/>
      <w:lvlJc w:val="left"/>
      <w:pPr>
        <w:ind w:left="723" w:hanging="440"/>
      </w:pPr>
      <w:rPr>
        <w:rFonts w:hint="default"/>
        <w:b/>
      </w:rPr>
    </w:lvl>
    <w:lvl w:ilvl="2">
      <w:start w:val="1"/>
      <w:numFmt w:val="decimal"/>
      <w:isLgl/>
      <w:lvlText w:val="%1.%2.%3"/>
      <w:lvlJc w:val="left"/>
      <w:pPr>
        <w:ind w:left="1003" w:hanging="720"/>
      </w:pPr>
      <w:rPr>
        <w:rFonts w:hint="default"/>
        <w:b/>
      </w:rPr>
    </w:lvl>
    <w:lvl w:ilvl="3">
      <w:start w:val="1"/>
      <w:numFmt w:val="decimal"/>
      <w:isLgl/>
      <w:lvlText w:val="%1.%2.%3.%4"/>
      <w:lvlJc w:val="left"/>
      <w:pPr>
        <w:ind w:left="1363" w:hanging="108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723" w:hanging="144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2083" w:hanging="1800"/>
      </w:pPr>
      <w:rPr>
        <w:rFonts w:hint="default"/>
        <w:b/>
      </w:rPr>
    </w:lvl>
    <w:lvl w:ilvl="8">
      <w:start w:val="1"/>
      <w:numFmt w:val="decimal"/>
      <w:isLgl/>
      <w:lvlText w:val="%1.%2.%3.%4.%5.%6.%7.%8.%9"/>
      <w:lvlJc w:val="left"/>
      <w:pPr>
        <w:ind w:left="2083" w:hanging="1800"/>
      </w:pPr>
      <w:rPr>
        <w:rFonts w:hint="default"/>
        <w:b/>
      </w:rPr>
    </w:lvl>
  </w:abstractNum>
  <w:abstractNum w:abstractNumId="21" w15:restartNumberingAfterBreak="0">
    <w:nsid w:val="44A40A7B"/>
    <w:multiLevelType w:val="hybridMultilevel"/>
    <w:tmpl w:val="83ACD13A"/>
    <w:lvl w:ilvl="0" w:tplc="C02AAC0A">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2" w15:restartNumberingAfterBreak="0">
    <w:nsid w:val="4BBB7817"/>
    <w:multiLevelType w:val="hybridMultilevel"/>
    <w:tmpl w:val="B3624E00"/>
    <w:lvl w:ilvl="0" w:tplc="30090013">
      <w:start w:val="1"/>
      <w:numFmt w:val="upp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3" w15:restartNumberingAfterBreak="0">
    <w:nsid w:val="52497117"/>
    <w:multiLevelType w:val="hybridMultilevel"/>
    <w:tmpl w:val="8A987928"/>
    <w:lvl w:ilvl="0" w:tplc="30090013">
      <w:start w:val="1"/>
      <w:numFmt w:val="upperRoman"/>
      <w:lvlText w:val="%1."/>
      <w:lvlJc w:val="righ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24" w15:restartNumberingAfterBreak="0">
    <w:nsid w:val="5A72191C"/>
    <w:multiLevelType w:val="multilevel"/>
    <w:tmpl w:val="D43C7F90"/>
    <w:lvl w:ilvl="0">
      <w:start w:val="2"/>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37B7A23"/>
    <w:multiLevelType w:val="hybridMultilevel"/>
    <w:tmpl w:val="31C010D8"/>
    <w:lvl w:ilvl="0" w:tplc="9FE8F578">
      <w:start w:val="1"/>
      <w:numFmt w:val="lowerLetter"/>
      <w:lvlText w:val="%1."/>
      <w:lvlJc w:val="left"/>
      <w:pPr>
        <w:ind w:left="927" w:hanging="360"/>
      </w:pPr>
      <w:rPr>
        <w:rFonts w:hint="default"/>
        <w:b w:val="0"/>
        <w:sz w:val="24"/>
        <w:szCs w:val="24"/>
      </w:rPr>
    </w:lvl>
    <w:lvl w:ilvl="1" w:tplc="30090019" w:tentative="1">
      <w:start w:val="1"/>
      <w:numFmt w:val="lowerLetter"/>
      <w:lvlText w:val="%2."/>
      <w:lvlJc w:val="left"/>
      <w:pPr>
        <w:ind w:left="1647" w:hanging="360"/>
      </w:pPr>
    </w:lvl>
    <w:lvl w:ilvl="2" w:tplc="3009001B" w:tentative="1">
      <w:start w:val="1"/>
      <w:numFmt w:val="lowerRoman"/>
      <w:lvlText w:val="%3."/>
      <w:lvlJc w:val="right"/>
      <w:pPr>
        <w:ind w:left="2367" w:hanging="180"/>
      </w:pPr>
    </w:lvl>
    <w:lvl w:ilvl="3" w:tplc="3009000F" w:tentative="1">
      <w:start w:val="1"/>
      <w:numFmt w:val="decimal"/>
      <w:lvlText w:val="%4."/>
      <w:lvlJc w:val="left"/>
      <w:pPr>
        <w:ind w:left="3087" w:hanging="360"/>
      </w:pPr>
    </w:lvl>
    <w:lvl w:ilvl="4" w:tplc="30090019" w:tentative="1">
      <w:start w:val="1"/>
      <w:numFmt w:val="lowerLetter"/>
      <w:lvlText w:val="%5."/>
      <w:lvlJc w:val="left"/>
      <w:pPr>
        <w:ind w:left="3807" w:hanging="360"/>
      </w:pPr>
    </w:lvl>
    <w:lvl w:ilvl="5" w:tplc="3009001B" w:tentative="1">
      <w:start w:val="1"/>
      <w:numFmt w:val="lowerRoman"/>
      <w:lvlText w:val="%6."/>
      <w:lvlJc w:val="right"/>
      <w:pPr>
        <w:ind w:left="4527" w:hanging="180"/>
      </w:pPr>
    </w:lvl>
    <w:lvl w:ilvl="6" w:tplc="3009000F" w:tentative="1">
      <w:start w:val="1"/>
      <w:numFmt w:val="decimal"/>
      <w:lvlText w:val="%7."/>
      <w:lvlJc w:val="left"/>
      <w:pPr>
        <w:ind w:left="5247" w:hanging="360"/>
      </w:pPr>
    </w:lvl>
    <w:lvl w:ilvl="7" w:tplc="30090019" w:tentative="1">
      <w:start w:val="1"/>
      <w:numFmt w:val="lowerLetter"/>
      <w:lvlText w:val="%8."/>
      <w:lvlJc w:val="left"/>
      <w:pPr>
        <w:ind w:left="5967" w:hanging="360"/>
      </w:pPr>
    </w:lvl>
    <w:lvl w:ilvl="8" w:tplc="3009001B" w:tentative="1">
      <w:start w:val="1"/>
      <w:numFmt w:val="lowerRoman"/>
      <w:lvlText w:val="%9."/>
      <w:lvlJc w:val="right"/>
      <w:pPr>
        <w:ind w:left="6687" w:hanging="180"/>
      </w:pPr>
    </w:lvl>
  </w:abstractNum>
  <w:abstractNum w:abstractNumId="26" w15:restartNumberingAfterBreak="0">
    <w:nsid w:val="76CF266F"/>
    <w:multiLevelType w:val="multilevel"/>
    <w:tmpl w:val="F3FED7CA"/>
    <w:lvl w:ilvl="0">
      <w:start w:val="1"/>
      <w:numFmt w:val="decimal"/>
      <w:lvlText w:val="%1."/>
      <w:lvlJc w:val="left"/>
      <w:pPr>
        <w:ind w:left="643" w:hanging="360"/>
      </w:pPr>
      <w:rPr>
        <w:rFonts w:ascii="Arial" w:hAnsi="Arial" w:cs="Arial" w:hint="default"/>
        <w:b/>
        <w:color w:val="00000A"/>
      </w:rPr>
    </w:lvl>
    <w:lvl w:ilvl="1">
      <w:start w:val="1"/>
      <w:numFmt w:val="decimal"/>
      <w:isLgl/>
      <w:lvlText w:val="%1.%2"/>
      <w:lvlJc w:val="left"/>
      <w:pPr>
        <w:ind w:left="581" w:hanging="440"/>
      </w:pPr>
      <w:rPr>
        <w:rFonts w:hint="default"/>
        <w:b/>
      </w:rPr>
    </w:lvl>
    <w:lvl w:ilvl="2">
      <w:start w:val="1"/>
      <w:numFmt w:val="decimal"/>
      <w:isLgl/>
      <w:lvlText w:val="%1.%2.%3"/>
      <w:lvlJc w:val="left"/>
      <w:pPr>
        <w:ind w:left="1003" w:hanging="720"/>
      </w:pPr>
      <w:rPr>
        <w:rFonts w:hint="default"/>
        <w:b/>
      </w:rPr>
    </w:lvl>
    <w:lvl w:ilvl="3">
      <w:start w:val="1"/>
      <w:numFmt w:val="decimal"/>
      <w:isLgl/>
      <w:lvlText w:val="%1.%2.%3.%4"/>
      <w:lvlJc w:val="left"/>
      <w:pPr>
        <w:ind w:left="1363" w:hanging="108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723" w:hanging="144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2083" w:hanging="1800"/>
      </w:pPr>
      <w:rPr>
        <w:rFonts w:hint="default"/>
        <w:b/>
      </w:rPr>
    </w:lvl>
    <w:lvl w:ilvl="8">
      <w:start w:val="1"/>
      <w:numFmt w:val="decimal"/>
      <w:isLgl/>
      <w:lvlText w:val="%1.%2.%3.%4.%5.%6.%7.%8.%9"/>
      <w:lvlJc w:val="left"/>
      <w:pPr>
        <w:ind w:left="2083" w:hanging="1800"/>
      </w:pPr>
      <w:rPr>
        <w:rFonts w:hint="default"/>
        <w:b/>
      </w:rPr>
    </w:lvl>
  </w:abstractNum>
  <w:abstractNum w:abstractNumId="27" w15:restartNumberingAfterBreak="0">
    <w:nsid w:val="78D60A5B"/>
    <w:multiLevelType w:val="hybridMultilevel"/>
    <w:tmpl w:val="03CCE62A"/>
    <w:lvl w:ilvl="0" w:tplc="890ABCCA">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8" w15:restartNumberingAfterBreak="0">
    <w:nsid w:val="7C0767B3"/>
    <w:multiLevelType w:val="multilevel"/>
    <w:tmpl w:val="1AFE0182"/>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7DBF5B66"/>
    <w:multiLevelType w:val="hybridMultilevel"/>
    <w:tmpl w:val="41D01716"/>
    <w:lvl w:ilvl="0" w:tplc="30090013">
      <w:start w:val="1"/>
      <w:numFmt w:val="upperRoman"/>
      <w:lvlText w:val="%1."/>
      <w:lvlJc w:val="righ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num w:numId="1">
    <w:abstractNumId w:val="1"/>
  </w:num>
  <w:num w:numId="2">
    <w:abstractNumId w:val="9"/>
  </w:num>
  <w:num w:numId="3">
    <w:abstractNumId w:val="28"/>
  </w:num>
  <w:num w:numId="4">
    <w:abstractNumId w:val="2"/>
  </w:num>
  <w:num w:numId="5">
    <w:abstractNumId w:val="7"/>
  </w:num>
  <w:num w:numId="6">
    <w:abstractNumId w:val="13"/>
  </w:num>
  <w:num w:numId="7">
    <w:abstractNumId w:val="8"/>
  </w:num>
  <w:num w:numId="8">
    <w:abstractNumId w:val="3"/>
  </w:num>
  <w:num w:numId="9">
    <w:abstractNumId w:val="14"/>
  </w:num>
  <w:num w:numId="10">
    <w:abstractNumId w:val="11"/>
  </w:num>
  <w:num w:numId="11">
    <w:abstractNumId w:val="0"/>
  </w:num>
  <w:num w:numId="12">
    <w:abstractNumId w:val="24"/>
  </w:num>
  <w:num w:numId="13">
    <w:abstractNumId w:val="6"/>
  </w:num>
  <w:num w:numId="14">
    <w:abstractNumId w:val="26"/>
  </w:num>
  <w:num w:numId="15">
    <w:abstractNumId w:val="20"/>
  </w:num>
  <w:num w:numId="16">
    <w:abstractNumId w:val="25"/>
  </w:num>
  <w:num w:numId="17">
    <w:abstractNumId w:val="5"/>
  </w:num>
  <w:num w:numId="18">
    <w:abstractNumId w:val="21"/>
  </w:num>
  <w:num w:numId="19">
    <w:abstractNumId w:val="10"/>
  </w:num>
  <w:num w:numId="20">
    <w:abstractNumId w:val="16"/>
  </w:num>
  <w:num w:numId="21">
    <w:abstractNumId w:val="17"/>
  </w:num>
  <w:num w:numId="22">
    <w:abstractNumId w:val="15"/>
  </w:num>
  <w:num w:numId="23">
    <w:abstractNumId w:val="19"/>
  </w:num>
  <w:num w:numId="24">
    <w:abstractNumId w:val="12"/>
  </w:num>
  <w:num w:numId="25">
    <w:abstractNumId w:val="29"/>
  </w:num>
  <w:num w:numId="26">
    <w:abstractNumId w:val="27"/>
  </w:num>
  <w:num w:numId="27">
    <w:abstractNumId w:val="18"/>
  </w:num>
  <w:num w:numId="28">
    <w:abstractNumId w:val="22"/>
  </w:num>
  <w:num w:numId="29">
    <w:abstractNumId w:val="2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A1A"/>
    <w:rsid w:val="00005A9E"/>
    <w:rsid w:val="00007BB2"/>
    <w:rsid w:val="00012430"/>
    <w:rsid w:val="00025F67"/>
    <w:rsid w:val="0004567D"/>
    <w:rsid w:val="00081E28"/>
    <w:rsid w:val="000B2858"/>
    <w:rsid w:val="000B36BB"/>
    <w:rsid w:val="000B58C6"/>
    <w:rsid w:val="00113A1A"/>
    <w:rsid w:val="001334B6"/>
    <w:rsid w:val="00164287"/>
    <w:rsid w:val="0016574E"/>
    <w:rsid w:val="001D3F6A"/>
    <w:rsid w:val="00221020"/>
    <w:rsid w:val="00234D61"/>
    <w:rsid w:val="00242A9C"/>
    <w:rsid w:val="00276C2F"/>
    <w:rsid w:val="002A17FB"/>
    <w:rsid w:val="002D299D"/>
    <w:rsid w:val="00317D84"/>
    <w:rsid w:val="00382546"/>
    <w:rsid w:val="003A013B"/>
    <w:rsid w:val="003A044B"/>
    <w:rsid w:val="003A0A6E"/>
    <w:rsid w:val="003A1FE5"/>
    <w:rsid w:val="00414A99"/>
    <w:rsid w:val="00422F8C"/>
    <w:rsid w:val="004630A3"/>
    <w:rsid w:val="0047221C"/>
    <w:rsid w:val="004754B0"/>
    <w:rsid w:val="004B2CAD"/>
    <w:rsid w:val="004C632D"/>
    <w:rsid w:val="005607FC"/>
    <w:rsid w:val="005719C5"/>
    <w:rsid w:val="00587183"/>
    <w:rsid w:val="005913EC"/>
    <w:rsid w:val="00625ECC"/>
    <w:rsid w:val="0067105A"/>
    <w:rsid w:val="006815CD"/>
    <w:rsid w:val="006A166A"/>
    <w:rsid w:val="006C0282"/>
    <w:rsid w:val="00716E6B"/>
    <w:rsid w:val="00732F5E"/>
    <w:rsid w:val="0074412B"/>
    <w:rsid w:val="00756889"/>
    <w:rsid w:val="007614E1"/>
    <w:rsid w:val="0078425A"/>
    <w:rsid w:val="0079416D"/>
    <w:rsid w:val="008012F8"/>
    <w:rsid w:val="0080276F"/>
    <w:rsid w:val="00857E32"/>
    <w:rsid w:val="0088751C"/>
    <w:rsid w:val="00894CD1"/>
    <w:rsid w:val="008D65A7"/>
    <w:rsid w:val="009202F3"/>
    <w:rsid w:val="00967461"/>
    <w:rsid w:val="009B6011"/>
    <w:rsid w:val="009C29BE"/>
    <w:rsid w:val="009C44FF"/>
    <w:rsid w:val="009E0221"/>
    <w:rsid w:val="009F0B51"/>
    <w:rsid w:val="00A37822"/>
    <w:rsid w:val="00A4109D"/>
    <w:rsid w:val="00A6285E"/>
    <w:rsid w:val="00A84624"/>
    <w:rsid w:val="00AB6EC1"/>
    <w:rsid w:val="00B24E5D"/>
    <w:rsid w:val="00BB44A1"/>
    <w:rsid w:val="00C72FFE"/>
    <w:rsid w:val="00C77F44"/>
    <w:rsid w:val="00CB568E"/>
    <w:rsid w:val="00CB73F4"/>
    <w:rsid w:val="00D0748E"/>
    <w:rsid w:val="00D176A8"/>
    <w:rsid w:val="00D40EC4"/>
    <w:rsid w:val="00DA4A44"/>
    <w:rsid w:val="00DE0C15"/>
    <w:rsid w:val="00E02CCC"/>
    <w:rsid w:val="00E27E75"/>
    <w:rsid w:val="00E76B80"/>
    <w:rsid w:val="00F0078F"/>
    <w:rsid w:val="00FA1CE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35012"/>
  <w15:docId w15:val="{3512763A-26C9-4A63-881B-AB418FA58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Cs w:val="22"/>
        <w:lang w:val="en-ZW"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25A"/>
    <w:pPr>
      <w:spacing w:after="200" w:line="276" w:lineRule="auto"/>
    </w:pPr>
    <w:rPr>
      <w:color w:val="00000A"/>
      <w:sz w:val="22"/>
    </w:rPr>
  </w:style>
  <w:style w:type="paragraph" w:styleId="Heading1">
    <w:name w:val="heading 1"/>
    <w:basedOn w:val="Normal"/>
    <w:next w:val="Normal"/>
    <w:qFormat/>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next w:val="Normal"/>
    <w:qFormat/>
    <w:pPr>
      <w:keepNext/>
      <w:keepLines/>
      <w:spacing w:before="200" w:after="0"/>
      <w:outlineLvl w:val="1"/>
    </w:pPr>
    <w:rPr>
      <w:rFonts w:ascii="Cambria" w:eastAsia="MS Gothic" w:hAnsi="Cambria"/>
      <w:b/>
      <w:bCs/>
      <w:color w:val="4F81BD"/>
      <w:sz w:val="26"/>
      <w:szCs w:val="26"/>
    </w:rPr>
  </w:style>
  <w:style w:type="paragraph" w:styleId="Heading3">
    <w:name w:val="heading 3"/>
    <w:basedOn w:val="Normal"/>
    <w:next w:val="Normal"/>
    <w:qFormat/>
    <w:pPr>
      <w:keepNext/>
      <w:keepLines/>
      <w:spacing w:before="200" w:after="0"/>
      <w:outlineLvl w:val="2"/>
    </w:pPr>
    <w:rPr>
      <w:rFonts w:ascii="Cambria" w:eastAsia="MS Gothic" w:hAnsi="Cambria"/>
      <w:b/>
      <w:bCs/>
      <w:color w:val="4F81BD"/>
    </w:rPr>
  </w:style>
  <w:style w:type="paragraph" w:styleId="Heading4">
    <w:name w:val="heading 4"/>
    <w:basedOn w:val="Normal"/>
    <w:next w:val="Normal"/>
    <w:qFormat/>
    <w:pPr>
      <w:keepNext/>
      <w:keepLines/>
      <w:spacing w:before="200" w:after="0"/>
      <w:outlineLvl w:val="3"/>
    </w:pPr>
    <w:rPr>
      <w:rFonts w:ascii="Cambria" w:eastAsia="MS Gothic"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qFormat/>
    <w:rPr>
      <w:rFonts w:ascii="Tahoma" w:hAnsi="Tahoma" w:cs="Tahoma"/>
      <w:sz w:val="16"/>
      <w:szCs w:val="16"/>
    </w:rPr>
  </w:style>
  <w:style w:type="character" w:customStyle="1" w:styleId="Heading1Char">
    <w:name w:val="Heading 1 Char"/>
    <w:basedOn w:val="DefaultParagraphFont"/>
    <w:qFormat/>
    <w:rPr>
      <w:rFonts w:ascii="Cambria" w:eastAsia="MS Gothic" w:hAnsi="Cambria" w:cs="Tahoma"/>
      <w:b/>
      <w:bCs/>
      <w:color w:val="365F91"/>
      <w:sz w:val="28"/>
      <w:szCs w:val="28"/>
    </w:rPr>
  </w:style>
  <w:style w:type="character" w:customStyle="1" w:styleId="InternetLink">
    <w:name w:val="Internet Link"/>
    <w:basedOn w:val="DefaultParagraphFont"/>
    <w:uiPriority w:val="99"/>
    <w:unhideWhenUsed/>
    <w:rsid w:val="000A7462"/>
    <w:rPr>
      <w:color w:val="0000FF" w:themeColor="hyperlink"/>
      <w:u w:val="single"/>
    </w:rPr>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Heading2Char">
    <w:name w:val="Heading 2 Char"/>
    <w:basedOn w:val="DefaultParagraphFont"/>
    <w:qFormat/>
    <w:rPr>
      <w:rFonts w:ascii="Cambria" w:eastAsia="MS Gothic" w:hAnsi="Cambria" w:cs="Tahoma"/>
      <w:b/>
      <w:bCs/>
      <w:color w:val="4F81BD"/>
      <w:sz w:val="26"/>
      <w:szCs w:val="26"/>
    </w:rPr>
  </w:style>
  <w:style w:type="character" w:customStyle="1" w:styleId="Heading3Char">
    <w:name w:val="Heading 3 Char"/>
    <w:basedOn w:val="DefaultParagraphFont"/>
    <w:qFormat/>
    <w:rPr>
      <w:rFonts w:ascii="Cambria" w:eastAsia="MS Gothic" w:hAnsi="Cambria" w:cs="Tahoma"/>
      <w:b/>
      <w:bCs/>
      <w:color w:val="4F81BD"/>
    </w:rPr>
  </w:style>
  <w:style w:type="character" w:customStyle="1" w:styleId="Heading4Char">
    <w:name w:val="Heading 4 Char"/>
    <w:basedOn w:val="DefaultParagraphFont"/>
    <w:qFormat/>
    <w:rPr>
      <w:rFonts w:ascii="Cambria" w:eastAsia="MS Gothic" w:hAnsi="Cambria" w:cs="Tahoma"/>
      <w:b/>
      <w:bCs/>
      <w:i/>
      <w:iCs/>
      <w:color w:val="4F81BD"/>
    </w:rPr>
  </w:style>
  <w:style w:type="character" w:customStyle="1" w:styleId="A1">
    <w:name w:val="A1"/>
    <w:qFormat/>
    <w:rPr>
      <w:rFonts w:cs="Trade Gothic LT Std"/>
      <w:color w:val="000000"/>
      <w:sz w:val="32"/>
      <w:szCs w:val="32"/>
    </w:rPr>
  </w:style>
  <w:style w:type="character" w:customStyle="1" w:styleId="A11">
    <w:name w:val="A11"/>
    <w:qFormat/>
    <w:rPr>
      <w:rFonts w:cs="TradeGothic CondEighteen"/>
      <w:color w:val="000000"/>
      <w:sz w:val="26"/>
      <w:szCs w:val="26"/>
    </w:rPr>
  </w:style>
  <w:style w:type="character" w:customStyle="1" w:styleId="A9">
    <w:name w:val="A9"/>
    <w:qFormat/>
    <w:rPr>
      <w:rFonts w:ascii="Aller" w:hAnsi="Aller" w:cs="Aller"/>
      <w:i/>
      <w:iCs/>
      <w:color w:val="000000"/>
      <w:sz w:val="36"/>
      <w:szCs w:val="3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FootnoteTextChar">
    <w:name w:val="Footnote Text Char"/>
    <w:basedOn w:val="DefaultParagraphFont"/>
    <w:qFormat/>
    <w:rPr>
      <w:rFonts w:ascii="Calibri" w:eastAsia="Calibri" w:hAnsi="Calibri" w:cs="Arial"/>
      <w:lang w:val="en-US" w:eastAsia="en-US"/>
    </w:rPr>
  </w:style>
  <w:style w:type="character" w:customStyle="1" w:styleId="FootnoteCharacters">
    <w:name w:val="Footnote Characters"/>
    <w:basedOn w:val="DefaultParagraphFont"/>
    <w:qFormat/>
    <w:rPr>
      <w:vertAlign w:val="superscript"/>
    </w:rPr>
  </w:style>
  <w:style w:type="character" w:customStyle="1" w:styleId="FootnoteAnchor">
    <w:name w:val="Footnote Anchor"/>
    <w:rPr>
      <w:vertAlign w:val="superscript"/>
    </w:rPr>
  </w:style>
  <w:style w:type="character" w:customStyle="1" w:styleId="FootnoteTextChar1">
    <w:name w:val="Footnote Text Char1"/>
    <w:basedOn w:val="DefaultParagraphFont"/>
    <w:qFormat/>
    <w:rPr>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Calibri" w:cs="Tahoma"/>
    </w:rPr>
  </w:style>
  <w:style w:type="character" w:customStyle="1" w:styleId="ListLabel5">
    <w:name w:val="ListLabel 5"/>
    <w:qFormat/>
    <w:rPr>
      <w:rFonts w:cs="Arial"/>
      <w:sz w:val="24"/>
      <w:szCs w:val="24"/>
    </w:rPr>
  </w:style>
  <w:style w:type="character" w:customStyle="1" w:styleId="ListLabel6">
    <w:name w:val="ListLabel 6"/>
    <w:qFormat/>
    <w:rPr>
      <w:rFonts w:eastAsia="Times New Roman" w:cs="Arial"/>
    </w:rPr>
  </w:style>
  <w:style w:type="character" w:customStyle="1" w:styleId="ListLabel7">
    <w:name w:val="ListLabel 7"/>
    <w:qFormat/>
    <w:rPr>
      <w:rFonts w:eastAsia="Calibri" w:cs="Arial"/>
      <w:color w:val="FF000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Times New Roman" w:cs="Arial"/>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Calibri" w:cs="Arial"/>
      <w:i/>
    </w:rPr>
  </w:style>
  <w:style w:type="character" w:customStyle="1" w:styleId="ListLabel33">
    <w:name w:val="ListLabel 33"/>
    <w:qFormat/>
    <w:rPr>
      <w:b/>
    </w:rPr>
  </w:style>
  <w:style w:type="character" w:customStyle="1" w:styleId="ListLabel34">
    <w:name w:val="ListLabel 34"/>
    <w:qFormat/>
    <w:rPr>
      <w:rFonts w:cs="Arial"/>
      <w:b/>
      <w:color w:val="4F81BD"/>
      <w:sz w:val="24"/>
    </w:rPr>
  </w:style>
  <w:style w:type="character" w:customStyle="1" w:styleId="ListLabel35">
    <w:name w:val="ListLabel 35"/>
    <w:qFormat/>
    <w:rPr>
      <w:rFonts w:eastAsia="Calibri" w:cs="Tahoma"/>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ascii="Arial" w:eastAsia="Calibri" w:hAnsi="Arial" w:cs="Tahoma"/>
      <w:sz w:val="24"/>
    </w:rPr>
  </w:style>
  <w:style w:type="character" w:customStyle="1" w:styleId="ListLabel49">
    <w:name w:val="ListLabel 49"/>
    <w:qFormat/>
    <w:rPr>
      <w:rFonts w:ascii="Arial" w:eastAsia="Calibri" w:hAnsi="Arial" w:cs="Tahoma"/>
      <w:sz w:val="24"/>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color w:val="00000A"/>
    </w:rPr>
  </w:style>
  <w:style w:type="character" w:customStyle="1" w:styleId="ListLabel54">
    <w:name w:val="ListLabel 54"/>
    <w:qFormat/>
    <w:rPr>
      <w:rFonts w:eastAsia="Calibri" w:cs="Tahoma"/>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ascii="Arial" w:hAnsi="Arial" w:cs="Symbol"/>
      <w:sz w:val="24"/>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ascii="Arial" w:eastAsia="Calibri" w:hAnsi="Arial" w:cs="Tahoma"/>
      <w:sz w:val="24"/>
    </w:rPr>
  </w:style>
  <w:style w:type="character" w:customStyle="1" w:styleId="ListLabel68">
    <w:name w:val="ListLabel 68"/>
    <w:qFormat/>
    <w:rPr>
      <w:rFonts w:ascii="Arial" w:hAnsi="Arial" w:cs="Arial"/>
      <w:sz w:val="24"/>
      <w:szCs w:val="24"/>
    </w:rPr>
  </w:style>
  <w:style w:type="character" w:customStyle="1" w:styleId="ListLabel69">
    <w:name w:val="ListLabel 69"/>
    <w:qFormat/>
    <w:rPr>
      <w:rFonts w:cs="Symbol"/>
      <w:sz w:val="24"/>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ascii="Arial" w:eastAsia="Calibri" w:hAnsi="Arial" w:cs="Tahoma"/>
      <w:sz w:val="24"/>
    </w:rPr>
  </w:style>
  <w:style w:type="character" w:customStyle="1" w:styleId="ListLabel79">
    <w:name w:val="ListLabel 79"/>
    <w:qFormat/>
    <w:rPr>
      <w:rFonts w:ascii="Arial" w:hAnsi="Arial" w:cs="Arial"/>
      <w:sz w:val="24"/>
      <w:szCs w:val="24"/>
    </w:rPr>
  </w:style>
  <w:style w:type="character" w:customStyle="1" w:styleId="ListLabel80">
    <w:name w:val="ListLabel 80"/>
    <w:qFormat/>
    <w:rPr>
      <w:rFonts w:eastAsia="Calibri" w:cs="Tahoma"/>
      <w:sz w:val="24"/>
    </w:rPr>
  </w:style>
  <w:style w:type="character" w:customStyle="1" w:styleId="ListLabel81">
    <w:name w:val="ListLabel 81"/>
    <w:qFormat/>
    <w:rPr>
      <w:rFonts w:cs="Arial"/>
      <w:sz w:val="24"/>
      <w:szCs w:val="24"/>
    </w:rPr>
  </w:style>
  <w:style w:type="character" w:customStyle="1" w:styleId="IndexLink">
    <w:name w:val="Index Link"/>
    <w:qFormat/>
  </w:style>
  <w:style w:type="character" w:customStyle="1" w:styleId="ListLabel82">
    <w:name w:val="ListLabel 82"/>
    <w:qFormat/>
    <w:rPr>
      <w:rFonts w:eastAsia="Calibri" w:cs="Tahoma"/>
      <w:sz w:val="24"/>
    </w:rPr>
  </w:style>
  <w:style w:type="character" w:customStyle="1" w:styleId="ListLabel83">
    <w:name w:val="ListLabel 83"/>
    <w:qFormat/>
    <w:rPr>
      <w:rFonts w:ascii="Arial" w:hAnsi="Arial" w:cs="Arial"/>
      <w:sz w:val="24"/>
      <w:szCs w:val="24"/>
    </w:rPr>
  </w:style>
  <w:style w:type="character" w:customStyle="1" w:styleId="ListLabel84">
    <w:name w:val="ListLabel 84"/>
    <w:qFormat/>
    <w:rPr>
      <w:rFonts w:eastAsia="Calibri" w:cs="Tahoma"/>
      <w:sz w:val="24"/>
    </w:rPr>
  </w:style>
  <w:style w:type="character" w:customStyle="1" w:styleId="ListLabel85">
    <w:name w:val="ListLabel 85"/>
    <w:qFormat/>
    <w:rPr>
      <w:rFonts w:ascii="Arial" w:hAnsi="Arial" w:cs="Arial"/>
      <w:sz w:val="24"/>
      <w:szCs w:val="24"/>
    </w:rPr>
  </w:style>
  <w:style w:type="character" w:customStyle="1" w:styleId="ListLabel86">
    <w:name w:val="ListLabel 86"/>
    <w:qFormat/>
    <w:rPr>
      <w:rFonts w:eastAsia="Calibri" w:cs="Tahoma"/>
      <w:sz w:val="24"/>
    </w:rPr>
  </w:style>
  <w:style w:type="character" w:customStyle="1" w:styleId="ListLabel87">
    <w:name w:val="ListLabel 87"/>
    <w:qFormat/>
    <w:rPr>
      <w:rFonts w:ascii="Arial" w:hAnsi="Arial" w:cs="Arial"/>
      <w:sz w:val="24"/>
      <w:szCs w:val="24"/>
    </w:rPr>
  </w:style>
  <w:style w:type="character" w:customStyle="1" w:styleId="ListLabel88">
    <w:name w:val="ListLabel 88"/>
    <w:qFormat/>
    <w:rPr>
      <w:rFonts w:ascii="Arial" w:hAnsi="Arial" w:cs="Arial"/>
      <w:sz w:val="24"/>
      <w:szCs w:val="24"/>
    </w:rPr>
  </w:style>
  <w:style w:type="character" w:customStyle="1" w:styleId="ListLabel89">
    <w:name w:val="ListLabel 89"/>
    <w:qFormat/>
    <w:rPr>
      <w:rFonts w:eastAsia="Calibri" w:cs="Tahoma"/>
      <w:sz w:val="24"/>
    </w:rPr>
  </w:style>
  <w:style w:type="character" w:customStyle="1" w:styleId="ListLabel90">
    <w:name w:val="ListLabel 90"/>
    <w:qFormat/>
    <w:rPr>
      <w:rFonts w:ascii="Arial" w:hAnsi="Arial" w:cs="Arial"/>
      <w:sz w:val="24"/>
      <w:szCs w:val="24"/>
    </w:rPr>
  </w:style>
  <w:style w:type="character" w:customStyle="1" w:styleId="ListLabel91">
    <w:name w:val="ListLabel 91"/>
    <w:qFormat/>
    <w:rPr>
      <w:rFonts w:ascii="Arial" w:hAnsi="Arial" w:cs="Arial"/>
      <w:sz w:val="24"/>
      <w:szCs w:val="24"/>
    </w:rPr>
  </w:style>
  <w:style w:type="character" w:customStyle="1" w:styleId="ListLabel92">
    <w:name w:val="ListLabel 92"/>
    <w:qFormat/>
    <w:rPr>
      <w:vanish/>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BalloonText">
    <w:name w:val="Balloon Text"/>
    <w:basedOn w:val="Normal"/>
    <w:qFormat/>
    <w:pPr>
      <w:spacing w:after="0" w:line="240" w:lineRule="auto"/>
    </w:pPr>
    <w:rPr>
      <w:rFonts w:ascii="Tahoma" w:hAnsi="Tahoma"/>
      <w:sz w:val="16"/>
      <w:szCs w:val="16"/>
    </w:rPr>
  </w:style>
  <w:style w:type="paragraph" w:customStyle="1" w:styleId="Default">
    <w:name w:val="Default"/>
    <w:qFormat/>
    <w:rPr>
      <w:rFonts w:cs="Calibri"/>
      <w:color w:val="000000"/>
      <w:sz w:val="24"/>
      <w:szCs w:val="24"/>
    </w:rPr>
  </w:style>
  <w:style w:type="paragraph" w:styleId="ListParagraph">
    <w:name w:val="List Paragraph"/>
    <w:basedOn w:val="Normal"/>
    <w:uiPriority w:val="34"/>
    <w:qFormat/>
    <w:pPr>
      <w:ind w:left="720"/>
      <w:contextualSpacing/>
    </w:pPr>
  </w:style>
  <w:style w:type="paragraph" w:styleId="TOCHeading">
    <w:name w:val="TOC Heading"/>
    <w:basedOn w:val="Heading1"/>
    <w:next w:val="Normal"/>
    <w:uiPriority w:val="39"/>
    <w:qFormat/>
    <w:rPr>
      <w:lang w:val="en-US" w:eastAsia="ja-JP"/>
    </w:rPr>
  </w:style>
  <w:style w:type="paragraph" w:styleId="TOC1">
    <w:name w:val="toc 1"/>
    <w:basedOn w:val="Normal"/>
    <w:next w:val="Normal"/>
    <w:autoRedefine/>
    <w:uiPriority w:val="39"/>
    <w:pPr>
      <w:spacing w:after="100"/>
    </w:p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TOC2">
    <w:name w:val="toc 2"/>
    <w:basedOn w:val="Normal"/>
    <w:next w:val="Normal"/>
    <w:autoRedefine/>
    <w:uiPriority w:val="39"/>
    <w:pPr>
      <w:spacing w:after="100"/>
      <w:ind w:left="220"/>
    </w:pPr>
  </w:style>
  <w:style w:type="paragraph" w:styleId="NormalWeb">
    <w:name w:val="Normal (Web)"/>
    <w:basedOn w:val="Normal"/>
    <w:uiPriority w:val="99"/>
    <w:qFormat/>
    <w:pPr>
      <w:spacing w:before="280" w:after="280" w:line="240" w:lineRule="auto"/>
    </w:pPr>
    <w:rPr>
      <w:rFonts w:ascii="Times New Roman" w:eastAsia="MS Mincho" w:hAnsi="Times New Roman" w:cs="Times New Roman"/>
      <w:sz w:val="24"/>
      <w:szCs w:val="24"/>
      <w:lang w:eastAsia="en-ZW"/>
    </w:rPr>
  </w:style>
  <w:style w:type="paragraph" w:styleId="TOC3">
    <w:name w:val="toc 3"/>
    <w:basedOn w:val="Normal"/>
    <w:next w:val="Normal"/>
    <w:autoRedefine/>
    <w:uiPriority w:val="39"/>
    <w:pPr>
      <w:spacing w:after="100"/>
      <w:ind w:left="440"/>
    </w:pPr>
  </w:style>
  <w:style w:type="paragraph" w:customStyle="1" w:styleId="Pa4">
    <w:name w:val="Pa4"/>
    <w:basedOn w:val="Default"/>
    <w:next w:val="Default"/>
    <w:qFormat/>
    <w:pPr>
      <w:spacing w:line="241" w:lineRule="atLeast"/>
    </w:pPr>
    <w:rPr>
      <w:rFonts w:ascii="Trade Gothic LT Std" w:hAnsi="Trade Gothic LT Std" w:cs="Tahoma"/>
      <w:color w:val="00000A"/>
    </w:rPr>
  </w:style>
  <w:style w:type="paragraph" w:customStyle="1" w:styleId="Pa17">
    <w:name w:val="Pa17"/>
    <w:basedOn w:val="Default"/>
    <w:next w:val="Default"/>
    <w:qFormat/>
    <w:pPr>
      <w:spacing w:line="241" w:lineRule="atLeast"/>
    </w:pPr>
    <w:rPr>
      <w:rFonts w:ascii="TradeGothic CondEighteen" w:hAnsi="TradeGothic CondEighteen" w:cs="Tahoma"/>
      <w:color w:val="00000A"/>
    </w:rPr>
  </w:style>
  <w:style w:type="paragraph" w:customStyle="1" w:styleId="style72">
    <w:name w:val="style72"/>
    <w:basedOn w:val="Normal"/>
    <w:qFormat/>
    <w:pPr>
      <w:spacing w:before="280" w:after="280" w:line="240" w:lineRule="auto"/>
    </w:pPr>
    <w:rPr>
      <w:rFonts w:ascii="Arial" w:hAnsi="Arial" w:cs="Arial"/>
      <w:sz w:val="20"/>
      <w:szCs w:val="20"/>
      <w:lang w:eastAsia="en-ZW"/>
    </w:rPr>
  </w:style>
  <w:style w:type="paragraph" w:styleId="Revision">
    <w:name w:val="Revision"/>
    <w:qFormat/>
    <w:rPr>
      <w:color w:val="00000A"/>
      <w:sz w:val="22"/>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qFormat/>
    <w:rPr>
      <w:b/>
      <w:bCs/>
    </w:rPr>
  </w:style>
  <w:style w:type="paragraph" w:customStyle="1" w:styleId="ALTSFOOTNOTEChar1Char1">
    <w:name w:val="ALTS FOOTNOTE Char1 Char1"/>
    <w:basedOn w:val="Normal"/>
    <w:qFormat/>
    <w:pPr>
      <w:spacing w:after="0" w:line="240" w:lineRule="auto"/>
    </w:pPr>
    <w:rPr>
      <w:rFonts w:cs="Arial"/>
      <w:lang w:val="en-US"/>
    </w:rPr>
  </w:style>
  <w:style w:type="paragraph" w:customStyle="1" w:styleId="Footnotesymbol">
    <w:name w:val="Footnote symbol"/>
    <w:basedOn w:val="Normal"/>
    <w:qFormat/>
    <w:pPr>
      <w:tabs>
        <w:tab w:val="left" w:pos="357"/>
        <w:tab w:val="left" w:pos="907"/>
      </w:tabs>
      <w:spacing w:after="160" w:line="240" w:lineRule="exact"/>
    </w:pPr>
    <w:rPr>
      <w:vertAlign w:val="superscript"/>
    </w:rPr>
  </w:style>
  <w:style w:type="paragraph" w:styleId="FootnoteText">
    <w:name w:val="footnote text"/>
    <w:basedOn w:val="Normal"/>
    <w:qFormat/>
    <w:pPr>
      <w:spacing w:after="0" w:line="240" w:lineRule="auto"/>
    </w:pPr>
    <w:rPr>
      <w:sz w:val="20"/>
      <w:szCs w:val="20"/>
    </w:rPr>
  </w:style>
  <w:style w:type="paragraph" w:customStyle="1" w:styleId="FrameContents">
    <w:name w:val="Frame Contents"/>
    <w:basedOn w:val="Normal"/>
    <w:qFormat/>
  </w:style>
  <w:style w:type="paragraph" w:customStyle="1" w:styleId="TableContents">
    <w:name w:val="Table Contents"/>
    <w:basedOn w:val="Normal"/>
    <w:qFormat/>
  </w:style>
  <w:style w:type="paragraph" w:styleId="TOAHeading">
    <w:name w:val="toa heading"/>
    <w:basedOn w:val="Heading"/>
    <w:qFormat/>
    <w:pPr>
      <w:suppressLineNumbers/>
    </w:pPr>
    <w:rPr>
      <w:b/>
      <w:bCs/>
      <w:sz w:val="32"/>
      <w:szCs w:val="32"/>
    </w:rPr>
  </w:style>
  <w:style w:type="character" w:styleId="Hyperlink">
    <w:name w:val="Hyperlink"/>
    <w:basedOn w:val="DefaultParagraphFont"/>
    <w:uiPriority w:val="99"/>
    <w:unhideWhenUsed/>
    <w:rsid w:val="001D3F6A"/>
    <w:rPr>
      <w:color w:val="0000FF" w:themeColor="hyperlink"/>
      <w:u w:val="single"/>
    </w:rPr>
  </w:style>
  <w:style w:type="table" w:styleId="TableGrid">
    <w:name w:val="Table Grid"/>
    <w:basedOn w:val="TableNormal"/>
    <w:uiPriority w:val="59"/>
    <w:rsid w:val="00AB6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uralbroadband@potraz.gov.z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E581E-355F-4352-BA60-7B6F07564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Rumbidzai Panavanhu</dc:creator>
  <cp:lastModifiedBy>Baxton Sirewu</cp:lastModifiedBy>
  <cp:revision>3</cp:revision>
  <cp:lastPrinted>2018-12-10T12:01:00Z</cp:lastPrinted>
  <dcterms:created xsi:type="dcterms:W3CDTF">2019-01-11T16:33:00Z</dcterms:created>
  <dcterms:modified xsi:type="dcterms:W3CDTF">2019-01-11T16:42:00Z</dcterms:modified>
  <dc:language>en-ZW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